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t>ВВЕДЕНИЕ</w:t>
      </w:r>
    </w:p>
    <w:p w:rsidR="007D14B7" w:rsidRPr="007D14B7" w:rsidRDefault="007D14B7" w:rsidP="007D14B7">
      <w:pPr>
        <w:pStyle w:val="a4"/>
        <w:ind w:firstLine="708"/>
        <w:rPr>
          <w:sz w:val="24"/>
          <w:szCs w:val="24"/>
        </w:rPr>
      </w:pPr>
      <w:r w:rsidRPr="007D14B7">
        <w:rPr>
          <w:sz w:val="24"/>
          <w:szCs w:val="24"/>
        </w:rPr>
        <w:t xml:space="preserve">Вниманию общественности предлагается публичный доклад муниципального бюджетного общеобразовательного учреждения «Средняя общеобразовательная школа №4»города Салехард за 2012–2013 учебный год (далее–Доклад). Представленные в докладе материалы помогут получить исчерпывающую информацию о приоритетных задачах, основных тенденциях развития, возможностях школы по обеспечению доступности качественного образования, выявить проблемы и сформулировать предложения по ключевым направлениям развития школы на 2013–2014 учебный год. Доклад адресован широкому кругу читателей: родителям, обучающимся, представителям средств массовой информации, общественным организациям, социальным партнёрам и другим заинтересованным лицам. Доклад состоит из 6 разделов: «Введение», «Цели и задачи школьной системы образования», «Доступность и результативность общего и дополнительного образования детей», «Условия обучения и эффективность использования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ресурсов образования», «Меры по развитию школьной системы образования», «Заключение».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Default="007D14B7" w:rsidP="007D14B7">
      <w:pPr>
        <w:pStyle w:val="a4"/>
        <w:ind w:firstLine="708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t xml:space="preserve">Приоритетные направления деятельности школы: </w:t>
      </w:r>
    </w:p>
    <w:p w:rsidR="007D14B7" w:rsidRPr="007D14B7" w:rsidRDefault="007D14B7" w:rsidP="007D14B7">
      <w:pPr>
        <w:pStyle w:val="a4"/>
        <w:ind w:firstLine="708"/>
        <w:rPr>
          <w:b/>
          <w:sz w:val="24"/>
          <w:szCs w:val="24"/>
        </w:rPr>
      </w:pP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программам;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-реализация образовательных программ в общеобразовательных классах, в том числе кадетских; в классах компенсирующего обучения; в специальных (коррекционных) классах 7 вида.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-предоставление дополнительного образования детям в </w:t>
      </w:r>
      <w:proofErr w:type="gramStart"/>
      <w:r w:rsidRPr="007D14B7">
        <w:rPr>
          <w:sz w:val="24"/>
          <w:szCs w:val="24"/>
        </w:rPr>
        <w:t>муниципальном</w:t>
      </w:r>
      <w:proofErr w:type="gramEnd"/>
      <w:r w:rsidRPr="007D14B7">
        <w:rPr>
          <w:sz w:val="24"/>
          <w:szCs w:val="24"/>
        </w:rPr>
        <w:t xml:space="preserve"> образовательном </w:t>
      </w:r>
    </w:p>
    <w:p w:rsidR="007D14B7" w:rsidRDefault="007D14B7" w:rsidP="007D14B7">
      <w:pPr>
        <w:pStyle w:val="a4"/>
        <w:rPr>
          <w:sz w:val="24"/>
          <w:szCs w:val="24"/>
        </w:rPr>
      </w:pPr>
      <w:proofErr w:type="gramStart"/>
      <w:r w:rsidRPr="007D14B7">
        <w:rPr>
          <w:sz w:val="24"/>
          <w:szCs w:val="24"/>
        </w:rPr>
        <w:t>учреждении</w:t>
      </w:r>
      <w:proofErr w:type="gramEnd"/>
      <w:r w:rsidRPr="007D14B7">
        <w:rPr>
          <w:sz w:val="24"/>
          <w:szCs w:val="24"/>
        </w:rPr>
        <w:t xml:space="preserve">;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-предоставление информации о результатах образовательного процесса;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-проведение подготовительных курсов дошкольников;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-реализация инновационных проектов, имеющих статус в </w:t>
      </w:r>
      <w:proofErr w:type="gramStart"/>
      <w:r w:rsidRPr="007D14B7">
        <w:rPr>
          <w:sz w:val="24"/>
          <w:szCs w:val="24"/>
        </w:rPr>
        <w:t>региональной</w:t>
      </w:r>
      <w:proofErr w:type="gramEnd"/>
      <w:r w:rsidRPr="007D14B7">
        <w:rPr>
          <w:sz w:val="24"/>
          <w:szCs w:val="24"/>
        </w:rPr>
        <w:t xml:space="preserve"> и муниципальной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системе образования.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t>Взаимодействие с организациями, учреждениями на условиях социального партнерства: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14B7">
        <w:rPr>
          <w:sz w:val="24"/>
          <w:szCs w:val="24"/>
        </w:rPr>
        <w:t xml:space="preserve">Санкт-Петербургский государственный университет (СПбГУ), Академическая гимназия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СПбГУ: организация и проведение интенсивных зимних каникулярных школ при СПбГУ;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участие педагогов и учащихся во Всероссийской научно-методической конференции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«Университетская гимназия»; участие в Зональном Турнире юных физиков </w:t>
      </w:r>
      <w:proofErr w:type="gramStart"/>
      <w:r w:rsidRPr="007D14B7">
        <w:rPr>
          <w:sz w:val="24"/>
          <w:szCs w:val="24"/>
        </w:rPr>
        <w:t>на</w:t>
      </w:r>
      <w:proofErr w:type="gramEnd"/>
      <w:r w:rsidRPr="007D14B7">
        <w:rPr>
          <w:sz w:val="24"/>
          <w:szCs w:val="24"/>
        </w:rPr>
        <w:t xml:space="preserve"> физическом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proofErr w:type="gramStart"/>
      <w:r w:rsidRPr="007D14B7">
        <w:rPr>
          <w:sz w:val="24"/>
          <w:szCs w:val="24"/>
        </w:rPr>
        <w:t>факультете</w:t>
      </w:r>
      <w:proofErr w:type="gramEnd"/>
      <w:r w:rsidRPr="007D14B7">
        <w:rPr>
          <w:sz w:val="24"/>
          <w:szCs w:val="24"/>
        </w:rPr>
        <w:t xml:space="preserve"> СПбГУ. </w:t>
      </w:r>
    </w:p>
    <w:p w:rsidR="007D14B7" w:rsidRDefault="007D14B7" w:rsidP="007D14B7">
      <w:pPr>
        <w:pStyle w:val="a4"/>
        <w:rPr>
          <w:sz w:val="24"/>
          <w:szCs w:val="24"/>
        </w:rPr>
      </w:pPr>
    </w:p>
    <w:p w:rsidR="007D14B7" w:rsidRDefault="007D14B7" w:rsidP="007D14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14B7">
        <w:rPr>
          <w:sz w:val="24"/>
          <w:szCs w:val="24"/>
        </w:rPr>
        <w:t xml:space="preserve">Тюменский нефтегазовый университет.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D14B7">
        <w:rPr>
          <w:sz w:val="24"/>
          <w:szCs w:val="24"/>
        </w:rPr>
        <w:t>Назовский</w:t>
      </w:r>
      <w:proofErr w:type="spellEnd"/>
      <w:r w:rsidRPr="007D14B7">
        <w:rPr>
          <w:sz w:val="24"/>
          <w:szCs w:val="24"/>
        </w:rPr>
        <w:t xml:space="preserve"> казачий округ обской Полярной линии: сопровождение </w:t>
      </w:r>
      <w:proofErr w:type="gramStart"/>
      <w:r w:rsidRPr="007D14B7">
        <w:rPr>
          <w:sz w:val="24"/>
          <w:szCs w:val="24"/>
        </w:rPr>
        <w:t>образовательного</w:t>
      </w:r>
      <w:proofErr w:type="gramEnd"/>
      <w:r w:rsidRPr="007D14B7">
        <w:rPr>
          <w:sz w:val="24"/>
          <w:szCs w:val="24"/>
        </w:rPr>
        <w:t xml:space="preserve">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процесса в кадетских казачьих классах II и III ступени. </w:t>
      </w:r>
    </w:p>
    <w:p w:rsid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14B7">
        <w:rPr>
          <w:sz w:val="24"/>
          <w:szCs w:val="24"/>
        </w:rPr>
        <w:t xml:space="preserve">Региональная общественная молодежная организация Ямало-Ненецкого АО «Русский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Север»: участие учащихся кадетских классов в выездных мероприятиях в </w:t>
      </w:r>
      <w:proofErr w:type="gramStart"/>
      <w:r w:rsidRPr="007D14B7">
        <w:rPr>
          <w:sz w:val="24"/>
          <w:szCs w:val="24"/>
        </w:rPr>
        <w:t>кадетские</w:t>
      </w:r>
      <w:proofErr w:type="gramEnd"/>
      <w:r w:rsidRPr="007D14B7">
        <w:rPr>
          <w:sz w:val="24"/>
          <w:szCs w:val="24"/>
        </w:rPr>
        <w:t xml:space="preserve">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корпуса и военные учебные заведения России. </w:t>
      </w:r>
    </w:p>
    <w:p w:rsid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D14B7">
        <w:rPr>
          <w:sz w:val="24"/>
          <w:szCs w:val="24"/>
        </w:rPr>
        <w:t xml:space="preserve">Муниципальные учреждения дополнительного образования детей (Станция юных </w:t>
      </w:r>
      <w:proofErr w:type="gramEnd"/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техников, Центр детского творчества): оказание образовательных услуг дополнительного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образования учащихся на базе школы.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Default="007D14B7" w:rsidP="007D14B7">
      <w:pPr>
        <w:pStyle w:val="a4"/>
        <w:jc w:val="center"/>
        <w:rPr>
          <w:b/>
          <w:sz w:val="24"/>
          <w:szCs w:val="24"/>
        </w:rPr>
      </w:pP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lastRenderedPageBreak/>
        <w:t>ЦЕЛИ И ЗАДАЧИ ШКОЛЬНОЙ СИСТЕМЫ ОБРАЗОВАНИЯ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ind w:firstLine="708"/>
        <w:rPr>
          <w:sz w:val="24"/>
          <w:szCs w:val="24"/>
        </w:rPr>
      </w:pPr>
      <w:r w:rsidRPr="007D14B7">
        <w:rPr>
          <w:sz w:val="24"/>
          <w:szCs w:val="24"/>
        </w:rPr>
        <w:t xml:space="preserve">Целью школьного образования является повышение качества образовательных услуг. </w:t>
      </w:r>
    </w:p>
    <w:p w:rsidR="007D14B7" w:rsidRPr="007D14B7" w:rsidRDefault="007D14B7" w:rsidP="007D14B7">
      <w:pPr>
        <w:pStyle w:val="a4"/>
        <w:ind w:firstLine="708"/>
        <w:rPr>
          <w:sz w:val="24"/>
          <w:szCs w:val="24"/>
        </w:rPr>
      </w:pPr>
      <w:r w:rsidRPr="007D14B7">
        <w:rPr>
          <w:sz w:val="24"/>
          <w:szCs w:val="24"/>
        </w:rPr>
        <w:t xml:space="preserve">Задачи: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-изучение качества, </w:t>
      </w:r>
      <w:proofErr w:type="spellStart"/>
      <w:r w:rsidRPr="007D14B7">
        <w:rPr>
          <w:sz w:val="24"/>
          <w:szCs w:val="24"/>
        </w:rPr>
        <w:t>востребованности</w:t>
      </w:r>
      <w:proofErr w:type="spellEnd"/>
      <w:r w:rsidRPr="007D14B7">
        <w:rPr>
          <w:sz w:val="24"/>
          <w:szCs w:val="24"/>
        </w:rPr>
        <w:t xml:space="preserve">, эффективности и результативности предоставляемых школой образовательных услуг;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-определение потребности в новых образовательных услугах;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>-повышение эффективности использования финансовых ресурсов с целью улучшения качества образования в школе.</w:t>
      </w: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t>ДОСТУПНОСТЬ И РЕЗУЛЬТАТИВНОСТЬ, ОБЩЕГО И ДОПОЛНИТЕЛЬНОГО</w:t>
      </w:r>
    </w:p>
    <w:p w:rsidR="007D14B7" w:rsidRDefault="007D14B7" w:rsidP="007D14B7">
      <w:pPr>
        <w:pStyle w:val="a4"/>
        <w:jc w:val="center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t>ОБРАЗОВАНИЯ ДЕТЕЙ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В 2012-2013 учебном году в школе </w:t>
      </w:r>
      <w:proofErr w:type="gramStart"/>
      <w:r w:rsidRPr="007D14B7">
        <w:rPr>
          <w:sz w:val="24"/>
          <w:szCs w:val="24"/>
        </w:rPr>
        <w:t>сформированы</w:t>
      </w:r>
      <w:proofErr w:type="gramEnd"/>
      <w:r w:rsidRPr="007D14B7">
        <w:rPr>
          <w:sz w:val="24"/>
          <w:szCs w:val="24"/>
        </w:rPr>
        <w:t xml:space="preserve"> 39 классов, в которых обучается 768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учащихся. Из них 16 специальных – (коррекционных) классов (1-2 ступени) и 4 класса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компенсирующего обучения(1-2 ступени). </w:t>
      </w:r>
    </w:p>
    <w:p w:rsidR="007D14B7" w:rsidRPr="007D14B7" w:rsidRDefault="007D14B7" w:rsidP="007D14B7">
      <w:pPr>
        <w:pStyle w:val="a4"/>
        <w:rPr>
          <w:b/>
          <w:sz w:val="24"/>
          <w:szCs w:val="24"/>
        </w:rPr>
      </w:pP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Динамика количества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В сравнении с 2011-2012 годом количество классов стабильно, увеличилось количество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специальных коррекционных классов 7 вида (на 1). Наблюдается тенденция увеличения 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количества учащихся в общеобразовательных классах (на 24 чел.), в классах компенсирующего обучения (на 1 чел.), специальных (коррекционных) классах 7 вида (на 16 чел.). В школе обучается 104 ученика из числа коренных малочисленных народов Севера, в сравнении с 2011-2012 годом количество учащихся данной категории уменьшилось на 11 человек. </w:t>
      </w:r>
    </w:p>
    <w:p w:rsid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Школа работает в 2 смены. Всего во 2 смену обучалось 385 учащихся, что на 3,8 % больше, чем в 2011-2012 учебном году. </w:t>
      </w: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</w:p>
    <w:p w:rsidR="007D14B7" w:rsidRPr="007D14B7" w:rsidRDefault="007D14B7" w:rsidP="007D14B7">
      <w:pPr>
        <w:pStyle w:val="a4"/>
        <w:jc w:val="center"/>
        <w:rPr>
          <w:b/>
          <w:sz w:val="24"/>
          <w:szCs w:val="24"/>
        </w:rPr>
      </w:pPr>
      <w:r w:rsidRPr="007D14B7">
        <w:rPr>
          <w:b/>
          <w:sz w:val="24"/>
          <w:szCs w:val="24"/>
        </w:rPr>
        <w:t xml:space="preserve">Динамика </w:t>
      </w:r>
      <w:proofErr w:type="gramStart"/>
      <w:r w:rsidRPr="007D14B7">
        <w:rPr>
          <w:b/>
          <w:sz w:val="24"/>
          <w:szCs w:val="24"/>
        </w:rPr>
        <w:t>обучающихся</w:t>
      </w:r>
      <w:proofErr w:type="gramEnd"/>
      <w:r w:rsidRPr="007D14B7">
        <w:rPr>
          <w:b/>
          <w:sz w:val="24"/>
          <w:szCs w:val="24"/>
        </w:rPr>
        <w:t xml:space="preserve"> по ступеням обучения</w:t>
      </w: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  <w:r w:rsidRPr="007D14B7">
        <w:rPr>
          <w:sz w:val="24"/>
          <w:szCs w:val="24"/>
        </w:rPr>
        <w:t xml:space="preserve">Исходя из анализа статистики, отмечается рост численности обучающихся школы 1 ступени обучения на 51 чел. (8,6%) . При этом наблюдается снижение количества обучающихся в школе 2 ступени обучения на 11 человек (9,7%).Стабильное количество учащихся в школе 3 ступени- 54 чел. </w:t>
      </w:r>
    </w:p>
    <w:p w:rsidR="001C56A5" w:rsidRDefault="007D14B7" w:rsidP="007D14B7">
      <w:pPr>
        <w:pStyle w:val="a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05350" cy="2882026"/>
            <wp:effectExtent l="19050" t="0" r="0" b="0"/>
            <wp:docPr id="1" name="Рисунок 1" descr="C:\Users\ПК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8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7" w:rsidRDefault="007D14B7" w:rsidP="007D14B7">
      <w:pPr>
        <w:pStyle w:val="a4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11114"/>
            <wp:effectExtent l="19050" t="0" r="3175" b="0"/>
            <wp:docPr id="4" name="Рисунок 4" descr="C:\Users\ПК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7" w:rsidRDefault="007D14B7" w:rsidP="007D14B7">
      <w:pPr>
        <w:spacing w:before="102" w:after="102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14B7" w:rsidRPr="007D14B7" w:rsidRDefault="007D14B7" w:rsidP="007D14B7">
      <w:pPr>
        <w:spacing w:before="102" w:after="10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Введение ФГОС</w:t>
      </w:r>
    </w:p>
    <w:p w:rsidR="007D14B7" w:rsidRPr="007D14B7" w:rsidRDefault="007D14B7" w:rsidP="007D14B7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С 1 сентября 2012 года по новому федеральному государственному образовательному стандарту начального общего образования обучалось 181 учащихся 1-2 классов. На основе мониторинговых исследований в 2012-2013 году готовность школы к введению ФГОС НОО в целом составила 95,8%. В том числе: кадровое обеспечение – 100%, материально-техническое обеспечение – 95%.</w:t>
      </w:r>
    </w:p>
    <w:p w:rsidR="007D14B7" w:rsidRPr="007D14B7" w:rsidRDefault="007D14B7" w:rsidP="007D14B7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sz w:val="24"/>
          <w:szCs w:val="24"/>
          <w:lang w:eastAsia="ru-RU"/>
        </w:rPr>
        <w:t xml:space="preserve">Согласно учебному плану на внеурочную деятельность выделено по 4 часа в общеобразовательных классах и по 3 часа в классах </w:t>
      </w:r>
      <w:r w:rsidRPr="007D14B7">
        <w:rPr>
          <w:rFonts w:eastAsia="Times New Roman" w:cs="Times New Roman"/>
          <w:sz w:val="24"/>
          <w:szCs w:val="24"/>
          <w:lang w:val="en-US" w:eastAsia="ru-RU"/>
        </w:rPr>
        <w:t>VII</w:t>
      </w:r>
      <w:r w:rsidRPr="007D14B7">
        <w:rPr>
          <w:rFonts w:eastAsia="Times New Roman" w:cs="Times New Roman"/>
          <w:sz w:val="24"/>
          <w:szCs w:val="24"/>
          <w:lang w:eastAsia="ru-RU"/>
        </w:rPr>
        <w:t xml:space="preserve"> вида:</w:t>
      </w:r>
    </w:p>
    <w:p w:rsidR="007D14B7" w:rsidRDefault="007D14B7" w:rsidP="007D14B7">
      <w:pPr>
        <w:pStyle w:val="a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64908"/>
            <wp:effectExtent l="19050" t="0" r="3175" b="0"/>
            <wp:docPr id="7" name="Рисунок 7" descr="C:\Users\ПК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7" w:rsidRPr="007D14B7" w:rsidRDefault="007D14B7" w:rsidP="007D14B7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Занятия ведут учителя начальных классов, педагог-организатор, педагог психолог, социальный педагог, педагоги дополнительного образования. </w:t>
      </w:r>
    </w:p>
    <w:p w:rsidR="007D14B7" w:rsidRPr="007D14B7" w:rsidRDefault="007D14B7" w:rsidP="007D14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Результаты деятельности школы</w:t>
      </w:r>
    </w:p>
    <w:p w:rsidR="007D14B7" w:rsidRPr="007D14B7" w:rsidRDefault="007D14B7" w:rsidP="007D14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Показатель общей успеваемости учащихся школы стабильный – 99%. Показатель качественной успеваемости повысился на 0,7% и в текущем году составил 24,4%.</w:t>
      </w:r>
    </w:p>
    <w:p w:rsidR="007D14B7" w:rsidRPr="007D14B7" w:rsidRDefault="007D14B7" w:rsidP="007D14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Динамика успеваемости в школе</w:t>
      </w:r>
    </w:p>
    <w:p w:rsidR="007D14B7" w:rsidRPr="007D14B7" w:rsidRDefault="007D14B7" w:rsidP="007D14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По итогам 2012-2013 учебного года 4 (0,5%) учащихся по решению педагогического совета оставлены на повторный курс обучения. В сравнении с 2011-2012 учебным годом данный показатель остался стабильным.</w:t>
      </w:r>
    </w:p>
    <w:p w:rsidR="007D14B7" w:rsidRPr="007D14B7" w:rsidRDefault="007D14B7" w:rsidP="007D14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Динамика качественной успеваемости по ступеням обучения</w:t>
      </w:r>
    </w:p>
    <w:p w:rsidR="007D14B7" w:rsidRPr="007D14B7" w:rsidRDefault="007D14B7" w:rsidP="007D14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Показатель качественной успеваемости в сравнении с итогами 2011-2012 учебного года имеет динамику стабильного роста в школе 3 ступени обучения (7,4%), роста показателя в школе 2 ступени обучения на (2,3%), роста показателя в школе 1 ступени обучения на (7,8%). Учебный год 11 обучающихся закончили на «отлично», 128 обучающихся учатся на «4» и «5». Уменьшилось количество учащихся, окончивших учебный год на «4» и «5» в школе 2 ступени обучения - на 1 обучающего, увеличилось количество учащихся в школе 3 ступени на 3 обучающихся в сравнении с итогами 2011-2012 учебного года.</w:t>
      </w:r>
    </w:p>
    <w:p w:rsidR="007D14B7" w:rsidRPr="007D14B7" w:rsidRDefault="007D14B7" w:rsidP="007D14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Динамика успеваемости выпускников школы</w:t>
      </w:r>
    </w:p>
    <w:p w:rsidR="007D14B7" w:rsidRPr="007D14B7" w:rsidRDefault="007D14B7" w:rsidP="007D14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Анализ качественной подготовки выпускников школы показал снижение роста качества знаний выпускников 11-х классов на (21,8%) в сравнении с 2011-2012 годом. В 9-х классах качество знаний остается стабильным в сравнении с итогами прошлого года</w:t>
      </w:r>
      <w:proofErr w:type="gramStart"/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 xml:space="preserve"> .</w:t>
      </w:r>
      <w:proofErr w:type="gramEnd"/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Похвальной грамотой «За особые успехи в изучении отдельных предметов» награждены 4 (3%) выпускника школы ,данный показатель остается стабильным в сравнении с итогами 2011-2012 учебного года.</w:t>
      </w:r>
    </w:p>
    <w:p w:rsidR="007D14B7" w:rsidRPr="007D14B7" w:rsidRDefault="007D14B7" w:rsidP="007D14B7">
      <w:pPr>
        <w:spacing w:before="100" w:beforeAutospacing="1" w:after="0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Итоги единого государственного экзамена и государственной (итоговой) аттестации выпускников 9-х классов.</w:t>
      </w:r>
    </w:p>
    <w:p w:rsidR="007D14B7" w:rsidRPr="007D14B7" w:rsidRDefault="007D14B7" w:rsidP="007D14B7">
      <w:pPr>
        <w:spacing w:before="100" w:beforeAutospacing="1" w:after="24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Государственная (итоговая) аттестация (</w:t>
      </w:r>
      <w:proofErr w:type="gramStart"/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Г(</w:t>
      </w:r>
      <w:proofErr w:type="gramEnd"/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И)А-9) выпускников 9 классов в 2013 году проводилась как в традиционной, так и в новой форме. Выпускники сдавали 4 экзаме</w:t>
      </w: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softHyphen/>
        <w:t>на: два письменных обязательных экзамена (русский язык, математика), а также два экзамена по выбору выпускника из числа предметов, изучавшихся в 9 классе.</w:t>
      </w:r>
      <w:r w:rsidRPr="007D14B7">
        <w:rPr>
          <w:rFonts w:eastAsia="Times New Roman" w:cs="Times New Roman"/>
          <w:color w:val="003333"/>
          <w:sz w:val="26"/>
          <w:szCs w:val="26"/>
          <w:lang w:eastAsia="ru-RU"/>
        </w:rPr>
        <w:t xml:space="preserve"> </w:t>
      </w: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10"/>
          <w:szCs w:val="24"/>
          <w:lang w:eastAsia="ru-RU"/>
        </w:rPr>
      </w:pPr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 xml:space="preserve">Результат письменного экзамена по русскому языку в 9 классах в форме </w:t>
      </w:r>
      <w:proofErr w:type="gramStart"/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Г(</w:t>
      </w:r>
      <w:proofErr w:type="gramEnd"/>
      <w:r w:rsidRPr="007D14B7">
        <w:rPr>
          <w:rFonts w:eastAsia="Times New Roman" w:cs="Times New Roman"/>
          <w:color w:val="003333"/>
          <w:sz w:val="24"/>
          <w:szCs w:val="24"/>
          <w:lang w:eastAsia="ru-RU"/>
        </w:rPr>
        <w:t>И)А</w:t>
      </w: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38825" cy="962025"/>
            <wp:effectExtent l="19050" t="0" r="9525" b="0"/>
            <wp:docPr id="10" name="Рисунок 10" descr="C:\Users\ПК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7" w:rsidRPr="007D14B7" w:rsidRDefault="007D14B7" w:rsidP="007D14B7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sz w:val="24"/>
          <w:szCs w:val="24"/>
          <w:lang w:eastAsia="ru-RU"/>
        </w:rPr>
        <w:t>Анализ результатов государственной (итоговой) аттестации по русскому языку показал повышение качественной успеваемости – повышение на 17,04% за три года (до оптимального уровня – 72,34%). Общая успеваемость повысилась на 6,9% (от 93,1% до 100%).</w:t>
      </w:r>
    </w:p>
    <w:p w:rsidR="007D14B7" w:rsidRPr="007D14B7" w:rsidRDefault="007D14B7" w:rsidP="007D14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sz w:val="24"/>
          <w:szCs w:val="24"/>
          <w:lang w:eastAsia="ru-RU"/>
        </w:rPr>
        <w:t xml:space="preserve">Результаты письменного экзамена по математике в 9 классах в форме </w:t>
      </w:r>
      <w:proofErr w:type="gramStart"/>
      <w:r w:rsidRPr="007D14B7">
        <w:rPr>
          <w:rFonts w:eastAsia="Times New Roman" w:cs="Times New Roman"/>
          <w:sz w:val="24"/>
          <w:szCs w:val="24"/>
          <w:lang w:eastAsia="ru-RU"/>
        </w:rPr>
        <w:t>Г(</w:t>
      </w:r>
      <w:proofErr w:type="gramEnd"/>
      <w:r w:rsidRPr="007D14B7">
        <w:rPr>
          <w:rFonts w:eastAsia="Times New Roman" w:cs="Times New Roman"/>
          <w:sz w:val="24"/>
          <w:szCs w:val="24"/>
          <w:lang w:eastAsia="ru-RU"/>
        </w:rPr>
        <w:t>И)А</w:t>
      </w:r>
    </w:p>
    <w:tbl>
      <w:tblPr>
        <w:tblW w:w="91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4"/>
        <w:gridCol w:w="1965"/>
        <w:gridCol w:w="1585"/>
        <w:gridCol w:w="1800"/>
        <w:gridCol w:w="2031"/>
      </w:tblGrid>
      <w:tr w:rsidR="007D14B7" w:rsidRPr="007D14B7" w:rsidTr="00DA029C">
        <w:trPr>
          <w:tblCellSpacing w:w="0" w:type="dxa"/>
        </w:trPr>
        <w:tc>
          <w:tcPr>
            <w:tcW w:w="1620" w:type="dxa"/>
            <w:vMerge w:val="restart"/>
            <w:hideMark/>
          </w:tcPr>
          <w:p w:rsidR="007D14B7" w:rsidRPr="007D14B7" w:rsidRDefault="007D14B7" w:rsidP="007D14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785" w:type="dxa"/>
            <w:vMerge w:val="restart"/>
            <w:hideMark/>
          </w:tcPr>
          <w:p w:rsidR="007D14B7" w:rsidRPr="007D14B7" w:rsidRDefault="007D14B7" w:rsidP="007D14B7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7D14B7" w:rsidRPr="007D14B7" w:rsidRDefault="007D14B7" w:rsidP="007D14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440" w:type="dxa"/>
            <w:vMerge w:val="restart"/>
            <w:hideMark/>
          </w:tcPr>
          <w:p w:rsidR="007D14B7" w:rsidRPr="007D14B7" w:rsidRDefault="007D14B7" w:rsidP="007D14B7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Сдавали </w:t>
            </w:r>
          </w:p>
          <w:p w:rsidR="007D14B7" w:rsidRPr="007D14B7" w:rsidRDefault="007D14B7" w:rsidP="007D14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hideMark/>
          </w:tcPr>
          <w:p w:rsidR="007D14B7" w:rsidRPr="007D14B7" w:rsidRDefault="007D14B7" w:rsidP="007D14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</w:tr>
      <w:tr w:rsidR="007D14B7" w:rsidRPr="007D14B7" w:rsidTr="00DA02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14B7" w:rsidRPr="007D14B7" w:rsidRDefault="007D14B7" w:rsidP="007D14B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4B7" w:rsidRPr="007D14B7" w:rsidRDefault="007D14B7" w:rsidP="007D14B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4B7" w:rsidRPr="007D14B7" w:rsidRDefault="007D14B7" w:rsidP="007D14B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Качественная успеваемость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успеваемость</w:t>
            </w:r>
          </w:p>
        </w:tc>
      </w:tr>
      <w:tr w:rsidR="007D14B7" w:rsidRPr="007D14B7" w:rsidTr="00DA029C">
        <w:trPr>
          <w:tblCellSpacing w:w="0" w:type="dxa"/>
        </w:trPr>
        <w:tc>
          <w:tcPr>
            <w:tcW w:w="1620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178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21,1 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7D14B7" w:rsidRPr="007D14B7" w:rsidTr="00DA029C">
        <w:trPr>
          <w:tblCellSpacing w:w="0" w:type="dxa"/>
        </w:trPr>
        <w:tc>
          <w:tcPr>
            <w:tcW w:w="1620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8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85,7 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7D14B7" w:rsidRPr="007D14B7" w:rsidTr="00DA029C">
        <w:trPr>
          <w:tblCellSpacing w:w="0" w:type="dxa"/>
        </w:trPr>
        <w:tc>
          <w:tcPr>
            <w:tcW w:w="1620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8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0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38,1 </w:t>
            </w:r>
          </w:p>
        </w:tc>
        <w:tc>
          <w:tcPr>
            <w:tcW w:w="1635" w:type="dxa"/>
            <w:hideMark/>
          </w:tcPr>
          <w:p w:rsidR="007D14B7" w:rsidRPr="007D14B7" w:rsidRDefault="007D14B7" w:rsidP="007D14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4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97,6 </w:t>
            </w:r>
          </w:p>
        </w:tc>
      </w:tr>
    </w:tbl>
    <w:p w:rsidR="007D14B7" w:rsidRPr="007D14B7" w:rsidRDefault="007D14B7" w:rsidP="007D14B7">
      <w:pPr>
        <w:spacing w:before="100" w:beforeAutospacing="1"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14B7">
        <w:rPr>
          <w:rFonts w:eastAsia="Times New Roman" w:cs="Times New Roman"/>
          <w:sz w:val="24"/>
          <w:szCs w:val="24"/>
          <w:lang w:eastAsia="ru-RU"/>
        </w:rPr>
        <w:t xml:space="preserve">Анализ результатов государственной (итоговой) аттестации по математике показал увеличение количества выпускников, сдающих математику в новой форме, понижение качественной успеваемость на 47,6%, общей успеваемости – на 2,4% по сравнению с 2011-2012 учебным годом. </w:t>
      </w:r>
    </w:p>
    <w:p w:rsidR="00DA029C" w:rsidRPr="00DA029C" w:rsidRDefault="00DA029C" w:rsidP="00DA029C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color w:val="003333"/>
          <w:sz w:val="24"/>
          <w:szCs w:val="24"/>
          <w:lang w:eastAsia="ru-RU"/>
        </w:rPr>
        <w:t xml:space="preserve">Результаты экзаменов по выбору в 9-х классах </w:t>
      </w:r>
    </w:p>
    <w:tbl>
      <w:tblPr>
        <w:tblW w:w="92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8"/>
        <w:gridCol w:w="968"/>
        <w:gridCol w:w="771"/>
        <w:gridCol w:w="795"/>
        <w:gridCol w:w="968"/>
        <w:gridCol w:w="771"/>
        <w:gridCol w:w="795"/>
        <w:gridCol w:w="968"/>
        <w:gridCol w:w="771"/>
        <w:gridCol w:w="795"/>
      </w:tblGrid>
      <w:tr w:rsidR="00DA029C" w:rsidRPr="00DA029C" w:rsidTr="00DA029C">
        <w:trPr>
          <w:tblCellSpacing w:w="0" w:type="dxa"/>
        </w:trPr>
        <w:tc>
          <w:tcPr>
            <w:tcW w:w="16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53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253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253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2012-2013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ind w:left="113" w:right="1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75,7</w:t>
            </w:r>
          </w:p>
        </w:tc>
      </w:tr>
    </w:tbl>
    <w:p w:rsidR="00DA029C" w:rsidRPr="00DA029C" w:rsidRDefault="00DA029C" w:rsidP="00DA029C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color w:val="003333"/>
          <w:sz w:val="24"/>
          <w:szCs w:val="24"/>
          <w:lang w:eastAsia="ru-RU"/>
        </w:rPr>
        <w:t xml:space="preserve">В едином государственном экзамене (ЕГЭ) 2013 года приняли участие 26 выпускников 11 класса. </w:t>
      </w:r>
      <w:proofErr w:type="gramStart"/>
      <w:r w:rsidRPr="00DA029C">
        <w:rPr>
          <w:rFonts w:eastAsia="Times New Roman" w:cs="Times New Roman"/>
          <w:color w:val="003333"/>
          <w:sz w:val="24"/>
          <w:szCs w:val="24"/>
          <w:lang w:eastAsia="ru-RU"/>
        </w:rPr>
        <w:t xml:space="preserve">ЕГЭ проводился по 11 предметам из 14 предлагаемых: русскому языку и математике (обязательные экзамены), литературе, истории, обществознанию, географии, иностранным языкам (английскому), физике, химии, биологии, информатике и информационно – коммуникационным технологиям. </w:t>
      </w:r>
      <w:proofErr w:type="gramEnd"/>
    </w:p>
    <w:p w:rsidR="00DA029C" w:rsidRPr="00DA029C" w:rsidRDefault="00DA029C" w:rsidP="00DA029C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A029C" w:rsidRPr="00DA029C" w:rsidRDefault="00DA029C" w:rsidP="00DA029C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color w:val="003333"/>
          <w:sz w:val="24"/>
          <w:szCs w:val="24"/>
          <w:lang w:eastAsia="ru-RU"/>
        </w:rPr>
        <w:lastRenderedPageBreak/>
        <w:t>Результаты экзаменов по обязательным предметам в 11 классе</w:t>
      </w:r>
    </w:p>
    <w:p w:rsidR="00DA029C" w:rsidRDefault="00DA029C" w:rsidP="00DA029C">
      <w:pPr>
        <w:spacing w:before="102" w:after="2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065005"/>
            <wp:effectExtent l="19050" t="0" r="3175" b="0"/>
            <wp:docPr id="13" name="Рисунок 13" descr="C:\Users\ПК\AppData\Local\Microsoft\Window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Pr="00DA029C" w:rsidRDefault="00DA029C" w:rsidP="00DA029C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color w:val="003333"/>
          <w:sz w:val="24"/>
          <w:szCs w:val="24"/>
          <w:lang w:eastAsia="ru-RU"/>
        </w:rPr>
        <w:t>Результаты экзаменов по выбору в 11 классе</w:t>
      </w:r>
    </w:p>
    <w:p w:rsidR="00DA029C" w:rsidRDefault="00DA029C" w:rsidP="00DA029C">
      <w:pPr>
        <w:spacing w:before="102"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A029C" w:rsidRDefault="00DA029C" w:rsidP="00DA029C">
      <w:pPr>
        <w:spacing w:before="102" w:after="2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5667375"/>
            <wp:effectExtent l="19050" t="0" r="0" b="0"/>
            <wp:docPr id="16" name="Рисунок 16" descr="C:\Users\ПК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Default="00DA029C" w:rsidP="00DA029C">
      <w:pPr>
        <w:spacing w:before="102" w:after="2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84334"/>
            <wp:effectExtent l="19050" t="0" r="3175" b="0"/>
            <wp:docPr id="19" name="Рисунок 19" descr="C:\Users\ПК\AppData\Local\Microsoft\Window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К\AppData\Local\Microsoft\Window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Pr="00DA029C" w:rsidRDefault="00DA029C" w:rsidP="00DA029C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color w:val="003333"/>
          <w:sz w:val="24"/>
          <w:szCs w:val="24"/>
          <w:lang w:eastAsia="ru-RU"/>
        </w:rPr>
        <w:t xml:space="preserve">Все выпускники преодолели минимальный порог по итогам прохождения аттестации по 8 из 11 предметов: русский язык, математика, история, география, химия, обществознание, биология, физика. </w:t>
      </w:r>
    </w:p>
    <w:p w:rsidR="00DA029C" w:rsidRPr="00DA029C" w:rsidRDefault="00DA029C" w:rsidP="00DA029C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A029C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Внеучебные</w:t>
      </w:r>
      <w:proofErr w:type="spellEnd"/>
      <w:r w:rsidRPr="00DA029C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 xml:space="preserve"> достижения учащихся</w:t>
      </w:r>
    </w:p>
    <w:p w:rsidR="00DA029C" w:rsidRPr="00DA029C" w:rsidRDefault="00DA029C" w:rsidP="00DA029C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>Победители и призеры муниципального этапа Всероссийской олимпиады школьников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029C">
        <w:rPr>
          <w:rFonts w:eastAsia="Times New Roman" w:cs="Times New Roman"/>
          <w:sz w:val="24"/>
          <w:szCs w:val="24"/>
          <w:lang w:eastAsia="ru-RU"/>
        </w:rPr>
        <w:t>8-11 классов в 2012 году</w:t>
      </w:r>
    </w:p>
    <w:tbl>
      <w:tblPr>
        <w:tblW w:w="91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1840"/>
        <w:gridCol w:w="816"/>
        <w:gridCol w:w="1779"/>
        <w:gridCol w:w="2048"/>
        <w:gridCol w:w="2192"/>
      </w:tblGrid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Статус (победитель, призер муниципального этапа олимпиады текущего года)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Ф.И.</w:t>
            </w:r>
            <w:proofErr w:type="gramStart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учителя, подготовившего участника.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Пушникова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Морозова Ирина Николаевна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Михайлицкий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Майорова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Борисовна</w:t>
            </w:r>
          </w:p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Канайкин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Морозова Ирина Николаевна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Александров Михаил Александрович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Ухова Ольга Васильевна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Чалагызова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Валерия Игоревна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Герасимова Елена Леонидовна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Кебирова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Зульнара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Махмуттановна</w:t>
            </w:r>
            <w:proofErr w:type="spellEnd"/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Ануприенко Галина Алексеевна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Диброва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Горбунова Татьяна Николаевна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Худи Надежда Петровна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(д.)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Бертулене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Алгазина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(д.)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Бертулене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49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Удотова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Лика Витальевна</w:t>
            </w:r>
          </w:p>
        </w:tc>
        <w:tc>
          <w:tcPr>
            <w:tcW w:w="816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9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48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2" w:type="dxa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Шахтырова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</w:tr>
    </w:tbl>
    <w:p w:rsidR="00DA029C" w:rsidRDefault="00DA029C" w:rsidP="00DA029C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33606"/>
            <wp:effectExtent l="19050" t="0" r="3175" b="0"/>
            <wp:docPr id="22" name="Рисунок 22" descr="C:\Users\ПК\AppData\Local\Microsoft\Windows\Temporary Internet Files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К\AppData\Local\Microsoft\Windows\Temporary Internet Files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Default="00DA029C" w:rsidP="00DA029C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73091"/>
            <wp:effectExtent l="19050" t="0" r="3175" b="0"/>
            <wp:docPr id="25" name="Рисунок 25" descr="C:\Users\ПК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К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Default="00DA029C" w:rsidP="00DA029C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22690"/>
            <wp:effectExtent l="19050" t="0" r="3175" b="0"/>
            <wp:docPr id="28" name="Рисунок 28" descr="C:\Users\ПК\AppData\Local\Microsoft\Windows\Temporary Internet Files\Content.Word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К\AppData\Local\Microsoft\Windows\Temporary Internet Files\Content.Word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Pr="00DA029C" w:rsidRDefault="00DA029C" w:rsidP="00DA029C">
      <w:pPr>
        <w:spacing w:before="100" w:beforeAutospacing="1" w:after="0" w:line="36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A029C">
        <w:rPr>
          <w:rFonts w:eastAsia="Times New Roman" w:cs="Times New Roman"/>
          <w:sz w:val="24"/>
          <w:szCs w:val="24"/>
          <w:lang w:eastAsia="ru-RU"/>
        </w:rPr>
        <w:t>Участие школьников в коммерческих конкурсах-играх, проводимых различными центрами развития детей (игры «Кенгуру», «Русский медвежонок», «Золотое руно», «КИТ».</w:t>
      </w:r>
      <w:proofErr w:type="gram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 «Человек. Природа. </w:t>
      </w:r>
      <w:proofErr w:type="gramStart"/>
      <w:r w:rsidRPr="00DA029C">
        <w:rPr>
          <w:rFonts w:eastAsia="Times New Roman" w:cs="Times New Roman"/>
          <w:sz w:val="24"/>
          <w:szCs w:val="24"/>
          <w:lang w:eastAsia="ru-RU"/>
        </w:rPr>
        <w:t>Общество», «Сократ» и т.п.), не учитывается, так как не регламентировано Перечнем проведения олимпиад Министерства образования и науки Российской Федерации.</w:t>
      </w:r>
      <w:proofErr w:type="gramEnd"/>
    </w:p>
    <w:p w:rsidR="00DA029C" w:rsidRPr="00DA029C" w:rsidRDefault="00DA029C" w:rsidP="00DA029C">
      <w:pPr>
        <w:spacing w:before="100" w:beforeAutospacing="1" w:after="0" w:line="36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 xml:space="preserve">По итогам участия во Всероссийских олимпиадах два ученика школы </w:t>
      </w:r>
      <w:r w:rsidRPr="00DA029C">
        <w:rPr>
          <w:rFonts w:eastAsia="Times New Roman" w:cs="Times New Roman"/>
          <w:b/>
          <w:bCs/>
          <w:sz w:val="24"/>
          <w:szCs w:val="24"/>
          <w:lang w:eastAsia="ru-RU"/>
        </w:rPr>
        <w:t>получили 300 баллов</w:t>
      </w:r>
      <w:r w:rsidRPr="00DA029C">
        <w:rPr>
          <w:rFonts w:eastAsia="Times New Roman" w:cs="Times New Roman"/>
          <w:sz w:val="24"/>
          <w:szCs w:val="24"/>
          <w:lang w:eastAsia="ru-RU"/>
        </w:rPr>
        <w:t xml:space="preserve"> и зачисление в вуз как льготу первого уровня: </w:t>
      </w:r>
    </w:p>
    <w:p w:rsidR="00DA029C" w:rsidRPr="00DA029C" w:rsidRDefault="00DA029C" w:rsidP="00DA029C">
      <w:pPr>
        <w:numPr>
          <w:ilvl w:val="0"/>
          <w:numId w:val="1"/>
        </w:numPr>
        <w:spacing w:before="100" w:beforeAutospacing="1" w:after="0"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A029C">
        <w:rPr>
          <w:rFonts w:eastAsia="Times New Roman" w:cs="Times New Roman"/>
          <w:sz w:val="24"/>
          <w:szCs w:val="24"/>
          <w:lang w:eastAsia="ru-RU"/>
        </w:rPr>
        <w:t>Аноприенко</w:t>
      </w:r>
      <w:proofErr w:type="spell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 Мария, 2011 г, призер Всероссийской Интернет - олимпиады по информатике в г. Санкт-Петербург.</w:t>
      </w:r>
    </w:p>
    <w:p w:rsidR="00DA029C" w:rsidRPr="00DA029C" w:rsidRDefault="00DA029C" w:rsidP="00DA029C">
      <w:pPr>
        <w:numPr>
          <w:ilvl w:val="0"/>
          <w:numId w:val="1"/>
        </w:numPr>
        <w:spacing w:before="100" w:beforeAutospacing="1" w:after="0"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>Баннов Антон, 2012 г, призер Всероссийского Турнира юных физиков в г. Екатеринбург.</w:t>
      </w:r>
    </w:p>
    <w:p w:rsidR="00DA029C" w:rsidRPr="00DA029C" w:rsidRDefault="00DA029C" w:rsidP="00DA029C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 городских, окружных, всероссийских и международных конкурсах. </w:t>
      </w:r>
    </w:p>
    <w:p w:rsidR="00DA029C" w:rsidRDefault="00DA029C" w:rsidP="00DA029C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8675" cy="5124450"/>
            <wp:effectExtent l="19050" t="0" r="9525" b="0"/>
            <wp:docPr id="31" name="Рисунок 31" descr="C:\Users\ПК\AppData\Local\Microsoft\Windows\Temporary Internet Files\Content.Word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К\AppData\Local\Microsoft\Windows\Temporary Internet Files\Content.Word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9C" w:rsidRPr="00DA029C" w:rsidRDefault="00DA029C" w:rsidP="00DA029C">
      <w:pPr>
        <w:spacing w:before="100" w:beforeAutospacing="1" w:after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 xml:space="preserve">Визитной карточкой нашей школы являются кадетские классы казачьей направленности. </w:t>
      </w:r>
    </w:p>
    <w:p w:rsidR="00DA029C" w:rsidRPr="00DA029C" w:rsidRDefault="00DA029C" w:rsidP="00DA029C">
      <w:pPr>
        <w:spacing w:before="100" w:beforeAutospacing="1" w:after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>Ребята достойно представляют кадетское движение на городских и окружных соревнованиях: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3"/>
        <w:gridCol w:w="4522"/>
      </w:tblGrid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конкурса, соревнований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Результативность 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Окружная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спортивная игра «Командарм» 25-26.09.2012г. г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оябрьск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призеры: Баннов 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, Литвинов Н, Манухин Е. (9а класс)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Городская военно-спортивная игра «Командарм»</w:t>
            </w:r>
          </w:p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23-24 февраля 2013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 общекомандное место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 место по стрельбе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 место в военизированной эстафете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 место в ОФП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 место в тестах по курсу ОБЖ и ОВС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Личные зачеты: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Калинин Дмитрий – 1 место по гиревому спорту</w:t>
            </w:r>
          </w:p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Баннов Роман – 2 место по гиревому спорту, 2 место по стрельбе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Открытое Первенство 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. Салехард по гиревому спорту, посвященному памяти воинам, погибшим при выполнении служебно-боевых задач в локальных войнах. 03.03.13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место общекомандное, 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личные зачеты:</w:t>
            </w:r>
          </w:p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Калинин Дмитрий 11а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-1 место, Баннов Роман 9а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. - 2 место.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Спартакиада между патриотическими объединениями 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Салехард и г.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24-25 марта 2013 г.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 место по стрельбе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 место по гиревому спорту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 место по мини-футболу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 место по настольному теннису</w:t>
            </w:r>
          </w:p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место по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дартцу</w:t>
            </w:r>
            <w:proofErr w:type="spellEnd"/>
          </w:p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первенство города по стрельбе из пневматической винтовки. 07-08.04.2013г.</w:t>
            </w:r>
          </w:p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МБОУ ДОД СЮТ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призеры: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Абасали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Э.,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Слободянюк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О.,О. Морковина, Д.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Алгазина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11а класс)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Окружной слет патриотических поисковых клубов, центров. 26.04.2013 г.- 03.05.2013г.</w:t>
            </w:r>
          </w:p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юмень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 общекомандное место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 место в ОФП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место в </w:t>
            </w: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конкурсно-игровой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программе «Ажиотаж»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2 место в игре «Зарница»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3 место на виде «Веревочный полигон»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1 место в «Военизированной командной эстафете»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Личные зачеты: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Литвинов Николай – 1 место в прохождении дистанции «Веревочный полигон», 3 место в соревнованиях по ОФП </w:t>
            </w:r>
            <w:proofErr w:type="gram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сгибание и разгибание рук в упоре лежа);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Емельянов Денис 3 место по ОФП 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( прыжок в длину с места)</w:t>
            </w:r>
          </w:p>
          <w:p w:rsidR="00DA029C" w:rsidRPr="00DA029C" w:rsidRDefault="00DA029C" w:rsidP="00DA029C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Замулин</w:t>
            </w:r>
            <w:proofErr w:type="spellEnd"/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Владислав 1 место по ОФП </w:t>
            </w:r>
          </w:p>
          <w:p w:rsidR="00DA029C" w:rsidRPr="00DA029C" w:rsidRDefault="00DA029C" w:rsidP="00D95296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( челночный бег 10м*10м)</w:t>
            </w:r>
          </w:p>
        </w:tc>
      </w:tr>
      <w:tr w:rsidR="00DA029C" w:rsidRPr="00DA029C" w:rsidTr="00DA029C">
        <w:trPr>
          <w:tblCellSpacing w:w="0" w:type="dxa"/>
        </w:trPr>
        <w:tc>
          <w:tcPr>
            <w:tcW w:w="5213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ind w:firstLine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Показательные выступления по рукопашному бою на городских и школьных мероприятиях: «30-летний юбилей школы», «Фестиваль военно-патриотической песни»</w:t>
            </w:r>
          </w:p>
        </w:tc>
        <w:tc>
          <w:tcPr>
            <w:tcW w:w="4522" w:type="dxa"/>
            <w:shd w:val="clear" w:color="auto" w:fill="FFFFFF"/>
            <w:hideMark/>
          </w:tcPr>
          <w:p w:rsidR="00DA029C" w:rsidRPr="00DA029C" w:rsidRDefault="00DA029C" w:rsidP="00DA029C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29C">
              <w:rPr>
                <w:rFonts w:eastAsia="Times New Roman" w:cs="Times New Roman"/>
                <w:sz w:val="20"/>
                <w:szCs w:val="20"/>
                <w:lang w:eastAsia="ru-RU"/>
              </w:rPr>
              <w:t>Кадеты 9а и 7а классов</w:t>
            </w:r>
          </w:p>
        </w:tc>
      </w:tr>
    </w:tbl>
    <w:p w:rsidR="00DA029C" w:rsidRPr="00DA029C" w:rsidRDefault="00DA029C" w:rsidP="00DA029C">
      <w:pPr>
        <w:spacing w:before="100" w:beforeAutospacing="1" w:after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lastRenderedPageBreak/>
        <w:t>Ежегодно кадеты выезжают на зимних каникулах в г</w:t>
      </w:r>
      <w:proofErr w:type="gramStart"/>
      <w:r w:rsidRPr="00DA029C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анкт – Петербург и Москву, при поддержке казаков </w:t>
      </w:r>
      <w:proofErr w:type="spellStart"/>
      <w:r w:rsidRPr="00DA029C">
        <w:rPr>
          <w:rFonts w:eastAsia="Times New Roman" w:cs="Times New Roman"/>
          <w:sz w:val="24"/>
          <w:szCs w:val="24"/>
          <w:lang w:eastAsia="ru-RU"/>
        </w:rPr>
        <w:t>Назовского</w:t>
      </w:r>
      <w:proofErr w:type="spell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 казачьего округа и Департамента международных и внешнеэкономических связей ЯНАО. В нынешнем году на осенних каникулах кадеты выезжали в г. Москву – г. </w:t>
      </w:r>
      <w:proofErr w:type="spellStart"/>
      <w:r w:rsidRPr="00DA029C">
        <w:rPr>
          <w:rFonts w:eastAsia="Times New Roman" w:cs="Times New Roman"/>
          <w:sz w:val="24"/>
          <w:szCs w:val="24"/>
          <w:lang w:eastAsia="ru-RU"/>
        </w:rPr>
        <w:t>Нарофоминск</w:t>
      </w:r>
      <w:proofErr w:type="spell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 в Кантемировскую дивизию, а на зимних каникулах - в г. Санкт – Петербург в</w:t>
      </w:r>
      <w:proofErr w:type="gramStart"/>
      <w:r w:rsidRPr="00DA029C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ервый пограничный кадетский корпус России. </w:t>
      </w:r>
    </w:p>
    <w:p w:rsidR="00DA029C" w:rsidRPr="00DA029C" w:rsidRDefault="00DA029C" w:rsidP="00DA029C">
      <w:pPr>
        <w:spacing w:before="100" w:beforeAutospacing="1" w:after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029C">
        <w:rPr>
          <w:rFonts w:eastAsia="Times New Roman" w:cs="Times New Roman"/>
          <w:sz w:val="24"/>
          <w:szCs w:val="24"/>
          <w:lang w:eastAsia="ru-RU"/>
        </w:rPr>
        <w:t xml:space="preserve">За высокие достижения 4 кадета 11а класса Калинин Дмитрий, Кийков Георгий, </w:t>
      </w:r>
      <w:proofErr w:type="spellStart"/>
      <w:r w:rsidRPr="00DA029C">
        <w:rPr>
          <w:rFonts w:eastAsia="Times New Roman" w:cs="Times New Roman"/>
          <w:sz w:val="24"/>
          <w:szCs w:val="24"/>
          <w:lang w:eastAsia="ru-RU"/>
        </w:rPr>
        <w:t>Загидуллин</w:t>
      </w:r>
      <w:proofErr w:type="spellEnd"/>
      <w:r w:rsidRPr="00DA029C">
        <w:rPr>
          <w:rFonts w:eastAsia="Times New Roman" w:cs="Times New Roman"/>
          <w:sz w:val="24"/>
          <w:szCs w:val="24"/>
          <w:lang w:eastAsia="ru-RU"/>
        </w:rPr>
        <w:t xml:space="preserve"> Айдар и Егоров Владислав приняли участие во всероссийской акции «Вахта Победы» в гг. Москва и Санкт-Петербург с 5 по 9 мая 2013 г.</w:t>
      </w:r>
    </w:p>
    <w:p w:rsidR="00D95296" w:rsidRPr="00D95296" w:rsidRDefault="00D95296" w:rsidP="00D95296">
      <w:pPr>
        <w:spacing w:before="100" w:beforeAutospacing="1" w:after="0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b/>
          <w:bCs/>
          <w:sz w:val="24"/>
          <w:szCs w:val="24"/>
          <w:lang w:eastAsia="ru-RU"/>
        </w:rPr>
        <w:t>Образование детей с ограниченными возможностями здоровья</w:t>
      </w:r>
    </w:p>
    <w:p w:rsidR="00D95296" w:rsidRPr="00D95296" w:rsidRDefault="00D95296" w:rsidP="00D95296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 xml:space="preserve">В школе созданы условия, обеспечивающие реализацию права детей с </w:t>
      </w:r>
      <w:proofErr w:type="spellStart"/>
      <w:r w:rsidRPr="00D95296">
        <w:rPr>
          <w:rFonts w:eastAsia="Times New Roman" w:cs="Times New Roman"/>
          <w:sz w:val="24"/>
          <w:szCs w:val="24"/>
          <w:lang w:eastAsia="ru-RU"/>
        </w:rPr>
        <w:t>граниченными</w:t>
      </w:r>
      <w:proofErr w:type="spellEnd"/>
      <w:r w:rsidRPr="00D95296">
        <w:rPr>
          <w:rFonts w:eastAsia="Times New Roman" w:cs="Times New Roman"/>
          <w:sz w:val="24"/>
          <w:szCs w:val="24"/>
          <w:lang w:eastAsia="ru-RU"/>
        </w:rPr>
        <w:t xml:space="preserve"> возможностями здоровья на образование. Неотъемлемой частью школьной системы 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D95296">
        <w:rPr>
          <w:rFonts w:eastAsia="Times New Roman" w:cs="Times New Roman"/>
          <w:sz w:val="24"/>
          <w:szCs w:val="24"/>
          <w:lang w:eastAsia="ru-RU"/>
        </w:rPr>
        <w:t xml:space="preserve">бразования, оказывающей помощь в воспитании, обучении и развитии детей с </w:t>
      </w:r>
      <w:proofErr w:type="spellStart"/>
      <w:r w:rsidRPr="00D95296">
        <w:rPr>
          <w:rFonts w:eastAsia="Times New Roman" w:cs="Times New Roman"/>
          <w:sz w:val="24"/>
          <w:szCs w:val="24"/>
          <w:lang w:eastAsia="ru-RU"/>
        </w:rPr>
        <w:t>граниченными</w:t>
      </w:r>
      <w:proofErr w:type="spellEnd"/>
      <w:r w:rsidRPr="00D95296">
        <w:rPr>
          <w:rFonts w:eastAsia="Times New Roman" w:cs="Times New Roman"/>
          <w:sz w:val="24"/>
          <w:szCs w:val="24"/>
          <w:lang w:eastAsia="ru-RU"/>
        </w:rPr>
        <w:t xml:space="preserve"> возможностями здоровья, является </w:t>
      </w:r>
      <w:proofErr w:type="spellStart"/>
      <w:r w:rsidRPr="00D95296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D95296">
        <w:rPr>
          <w:rFonts w:eastAsia="Times New Roman" w:cs="Times New Roman"/>
          <w:sz w:val="24"/>
          <w:szCs w:val="24"/>
          <w:lang w:eastAsia="ru-RU"/>
        </w:rPr>
        <w:t xml:space="preserve"> сопровождение. Образовательный маршрут ребенка с ограниченными возможностями здоровья определяют специалисты муниципальной </w:t>
      </w:r>
      <w:proofErr w:type="spellStart"/>
      <w:r w:rsidRPr="00D95296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95296">
        <w:rPr>
          <w:rFonts w:eastAsia="Times New Roman" w:cs="Times New Roman"/>
          <w:sz w:val="24"/>
          <w:szCs w:val="24"/>
          <w:lang w:eastAsia="ru-RU"/>
        </w:rPr>
        <w:t xml:space="preserve"> комиссии (ПМПК) на основе комплексного  диагностического обследования. В 2012-2013 учебном году на ПМПК обследовано 80 детей.</w:t>
      </w:r>
    </w:p>
    <w:p w:rsidR="00D95296" w:rsidRPr="00D95296" w:rsidRDefault="00D95296" w:rsidP="00D95296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 xml:space="preserve">Последние три года наблюдается динамика увеличения детей-инвалидов, обучающихся в школе и числа детей с ограниченными возможностями здоровья. В связи с этим разработан план мероприятий по совершенствованию образования таких обучающихся: создана система мониторинга и учета численности детей с ОВЗ, обеспечен комплексный психолого-педагогическое и социальное сопровождение детей с ОВЗ, проводится консультирование родителей, используется дистанционная форма </w:t>
      </w:r>
      <w:proofErr w:type="gramStart"/>
      <w:r w:rsidRPr="00D95296">
        <w:rPr>
          <w:rFonts w:eastAsia="Times New Roman" w:cs="Times New Roman"/>
          <w:sz w:val="24"/>
          <w:szCs w:val="24"/>
          <w:lang w:eastAsia="ru-RU"/>
        </w:rPr>
        <w:t>обучения по</w:t>
      </w:r>
      <w:proofErr w:type="gramEnd"/>
      <w:r w:rsidRPr="00D95296">
        <w:rPr>
          <w:rFonts w:eastAsia="Times New Roman" w:cs="Times New Roman"/>
          <w:sz w:val="24"/>
          <w:szCs w:val="24"/>
          <w:lang w:eastAsia="ru-RU"/>
        </w:rPr>
        <w:t xml:space="preserve"> отдельным предметам и другое.</w:t>
      </w:r>
    </w:p>
    <w:p w:rsidR="00D95296" w:rsidRPr="00D95296" w:rsidRDefault="00D95296" w:rsidP="00D95296">
      <w:pPr>
        <w:spacing w:before="100" w:beforeAutospacing="1" w:after="0"/>
        <w:ind w:left="-4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Показатели процесса интеграции детей с ограниченными возможностями здоровья в учебно-воспитательную среду.</w:t>
      </w:r>
    </w:p>
    <w:p w:rsidR="00DA029C" w:rsidRDefault="00D95296" w:rsidP="00DA029C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01351"/>
            <wp:effectExtent l="19050" t="0" r="3175" b="0"/>
            <wp:docPr id="34" name="Рисунок 34" descr="C:\Users\ПК\AppData\Local\Microsoft\Windows\Temporary Internet Files\Content.Word\Новый рисунок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ПК\AppData\Local\Microsoft\Windows\Temporary Internet Files\Content.Word\Новый рисунок (12)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96" w:rsidRDefault="00D95296" w:rsidP="00DA029C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66759"/>
            <wp:effectExtent l="19050" t="0" r="3175" b="0"/>
            <wp:docPr id="37" name="Рисунок 37" descr="C:\Users\ПК\AppData\Local\Microsoft\Windows\Temporary Internet Files\Content.Word\Новый рисунок (1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К\AppData\Local\Microsoft\Windows\Temporary Internet Files\Content.Word\Новый рисунок (13)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96" w:rsidRDefault="00D95296" w:rsidP="00DA029C">
      <w:pPr>
        <w:spacing w:before="100" w:beforeAutospacing="1" w:after="0"/>
        <w:jc w:val="left"/>
      </w:pPr>
      <w:r>
        <w:rPr>
          <w:noProof/>
          <w:lang w:eastAsia="ru-RU"/>
        </w:rPr>
        <w:drawing>
          <wp:inline distT="0" distB="0" distL="0" distR="0">
            <wp:extent cx="5940425" cy="4785599"/>
            <wp:effectExtent l="19050" t="0" r="3175" b="0"/>
            <wp:docPr id="40" name="Рисунок 40" descr="C:\Users\ПК\AppData\Local\Microsoft\Windows\Temporary Internet Files\Content.Word\Новый 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К\AppData\Local\Microsoft\Windows\Temporary Internet Files\Content.Word\Новый 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29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532255"/>
            <wp:effectExtent l="19050" t="0" r="3175" b="0"/>
            <wp:docPr id="49" name="Рисунок 49" descr="C:\Users\ПК\AppData\Local\Microsoft\Windows\Temporary Internet Files\Content.Word\Новый 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К\AppData\Local\Microsoft\Windows\Temporary Internet Files\Content.Word\Новый 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29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7565"/>
            <wp:effectExtent l="19050" t="0" r="3175" b="0"/>
            <wp:docPr id="52" name="Рисунок 52" descr="C:\Users\ПК\AppData\Local\Microsoft\Windows\Temporary Internet Files\Content.Word\Новый 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К\AppData\Local\Microsoft\Windows\Temporary Internet Files\Content.Word\Новый 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96" w:rsidRPr="00D95296" w:rsidRDefault="00D95296" w:rsidP="00D95296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 xml:space="preserve">В рамках реализации Стратегии социальной интеграции инвалидов по созданию адаптивной </w:t>
      </w:r>
      <w:proofErr w:type="spellStart"/>
      <w:r w:rsidRPr="00D95296">
        <w:rPr>
          <w:rFonts w:eastAsia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95296">
        <w:rPr>
          <w:rFonts w:eastAsia="Times New Roman" w:cs="Times New Roman"/>
          <w:sz w:val="24"/>
          <w:szCs w:val="24"/>
          <w:lang w:eastAsia="ru-RU"/>
        </w:rPr>
        <w:t xml:space="preserve"> среды, позволяющей обеспечить полноценную интеграцию и личностную самореализацию детей – инвалидов в школе осуществляется построение комфортной среды: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- изменения в помещениях (классная комната; рекреация и т.д.)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- зонирование помещения: выделение зоны для творчества, оборудование игровой зоны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- расстановка парт и т.д.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 xml:space="preserve">- материалы для нормализации тонуса: </w:t>
      </w:r>
      <w:r w:rsidRPr="00D95296">
        <w:rPr>
          <w:rFonts w:eastAsia="Times New Roman" w:cs="Times New Roman"/>
          <w:sz w:val="24"/>
          <w:szCs w:val="24"/>
          <w:lang w:val="en-US" w:eastAsia="ru-RU"/>
        </w:rPr>
        <w:t>Lego</w:t>
      </w:r>
      <w:r w:rsidRPr="00D95296">
        <w:rPr>
          <w:rFonts w:eastAsia="Times New Roman" w:cs="Times New Roman"/>
          <w:sz w:val="24"/>
          <w:szCs w:val="24"/>
          <w:lang w:eastAsia="ru-RU"/>
        </w:rPr>
        <w:t>-конструктор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 xml:space="preserve">- специальные игры и материалы (например, комплект </w:t>
      </w:r>
      <w:proofErr w:type="spellStart"/>
      <w:r w:rsidRPr="00D95296">
        <w:rPr>
          <w:rFonts w:eastAsia="Times New Roman" w:cs="Times New Roman"/>
          <w:sz w:val="24"/>
          <w:szCs w:val="24"/>
          <w:lang w:eastAsia="ru-RU"/>
        </w:rPr>
        <w:t>Монтессори-материалов</w:t>
      </w:r>
      <w:proofErr w:type="spellEnd"/>
      <w:r w:rsidRPr="00D95296">
        <w:rPr>
          <w:rFonts w:eastAsia="Times New Roman" w:cs="Times New Roman"/>
          <w:sz w:val="24"/>
          <w:szCs w:val="24"/>
          <w:lang w:eastAsia="ru-RU"/>
        </w:rPr>
        <w:t>);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- оборудование места (комнаты) для релаксации;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- оборудование места для подвижных игр и т.д.</w:t>
      </w:r>
    </w:p>
    <w:p w:rsidR="00D95296" w:rsidRPr="00D95296" w:rsidRDefault="00D95296" w:rsidP="00D95296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-визуальная поддержка: расписание, режим дня, алгоритмы деятельности в картинках и др. Оборудована комната психологической разгрузки. Для повышения функциональных возможностей организма учащихся установлены 2 беговые дорожки и 4 тренажера «Степ».</w:t>
      </w:r>
    </w:p>
    <w:p w:rsidR="00D95296" w:rsidRDefault="00D95296" w:rsidP="00D95296">
      <w:pPr>
        <w:spacing w:before="102" w:after="102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D95296" w:rsidRDefault="00D95296" w:rsidP="00D95296">
      <w:pPr>
        <w:spacing w:before="102" w:after="102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D95296" w:rsidRPr="00D95296" w:rsidRDefault="00D95296" w:rsidP="00D95296">
      <w:pPr>
        <w:spacing w:before="102" w:after="10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lastRenderedPageBreak/>
        <w:t>Дополнительное образование детей</w:t>
      </w:r>
    </w:p>
    <w:p w:rsidR="00D95296" w:rsidRPr="00D95296" w:rsidRDefault="00D95296" w:rsidP="00D95296">
      <w:pPr>
        <w:spacing w:before="100" w:beforeAutospacing="1"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Дополнительное образование создано в целях формирования единого образовательного пространства, для повышения качества образования и реализации становления личности в разнообразных развивающих средах.</w:t>
      </w:r>
    </w:p>
    <w:p w:rsidR="00D95296" w:rsidRPr="00D95296" w:rsidRDefault="00D95296" w:rsidP="00D95296">
      <w:pPr>
        <w:spacing w:before="100" w:beforeAutospacing="1"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В 2012-2013 учебном году выделена 1 ставка дополнительного образования военно-патриотического направления.</w:t>
      </w:r>
    </w:p>
    <w:p w:rsidR="00D95296" w:rsidRPr="00D95296" w:rsidRDefault="00D95296" w:rsidP="00D95296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>С 2010 года руководит данным направлением Игнатенко Николай Николаевич. Все секции работают по лицензионным адаптированным программам</w:t>
      </w:r>
    </w:p>
    <w:tbl>
      <w:tblPr>
        <w:tblpPr w:leftFromText="180" w:rightFromText="180" w:vertAnchor="text" w:horzAnchor="margin" w:tblpXSpec="center" w:tblpY="286"/>
        <w:tblW w:w="1089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992"/>
        <w:gridCol w:w="851"/>
        <w:gridCol w:w="850"/>
        <w:gridCol w:w="992"/>
        <w:gridCol w:w="851"/>
        <w:gridCol w:w="992"/>
        <w:gridCol w:w="851"/>
        <w:gridCol w:w="992"/>
        <w:gridCol w:w="850"/>
        <w:gridCol w:w="851"/>
        <w:gridCol w:w="850"/>
      </w:tblGrid>
      <w:tr w:rsidR="00441431" w:rsidRPr="00D95296" w:rsidTr="00441431">
        <w:trPr>
          <w:tblCellSpacing w:w="0" w:type="dxa"/>
        </w:trPr>
        <w:tc>
          <w:tcPr>
            <w:tcW w:w="9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Учебные</w:t>
            </w:r>
            <w:proofErr w:type="gramEnd"/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объединений/детей в них/МНС</w:t>
            </w:r>
          </w:p>
        </w:tc>
        <w:tc>
          <w:tcPr>
            <w:tcW w:w="893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Творческие объединения по видам деятельности (указать кол-во объединений/детей в них)</w:t>
            </w:r>
          </w:p>
        </w:tc>
      </w:tr>
      <w:tr w:rsidR="00441431" w:rsidRPr="00D95296" w:rsidTr="00441431">
        <w:trPr>
          <w:tblCellSpacing w:w="0" w:type="dxa"/>
        </w:trPr>
        <w:tc>
          <w:tcPr>
            <w:tcW w:w="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41431" w:rsidRPr="00D95296" w:rsidRDefault="00441431" w:rsidP="00441431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41431" w:rsidRPr="00D95296" w:rsidRDefault="00441431" w:rsidP="00441431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Технические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Спортивно-технические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Физкультурно-спортивные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Художественные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Туристско-краеведческие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Эколого-биологические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Социально-педагогические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Культурологические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Военно-патриотические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1431" w:rsidRPr="00D95296" w:rsidTr="00441431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7/153/13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3/76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4/77 раз) </w:t>
            </w:r>
            <w:proofErr w:type="gram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1431" w:rsidRPr="00D95296" w:rsidTr="00441431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6/135/16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2/ 47</w:t>
            </w:r>
          </w:p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 / 73/ 9</w:t>
            </w:r>
          </w:p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431" w:rsidRPr="00D95296" w:rsidTr="00441431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5/73/9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2/47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 / 73 / 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431" w:rsidRPr="00D95296" w:rsidTr="00441431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Кадеты учтены один раз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Кадеты учтены один раз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431" w:rsidRPr="00D95296" w:rsidRDefault="00441431" w:rsidP="00441431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296" w:rsidRPr="00D95296" w:rsidRDefault="00D95296" w:rsidP="00D95296">
      <w:pPr>
        <w:spacing w:before="100" w:beforeAutospacing="1" w:after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95296" w:rsidRPr="00D95296" w:rsidRDefault="00D95296" w:rsidP="00D95296">
      <w:pPr>
        <w:spacing w:before="100" w:beforeAutospacing="1" w:after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5296">
        <w:rPr>
          <w:rFonts w:eastAsia="Times New Roman" w:cs="Times New Roman"/>
          <w:sz w:val="24"/>
          <w:szCs w:val="24"/>
          <w:lang w:eastAsia="ru-RU"/>
        </w:rPr>
        <w:t xml:space="preserve">Кроме того, на базе школы для учащихся начальных классов функционируют кружки от ЦДТ и СЮН: 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7"/>
        <w:gridCol w:w="2246"/>
        <w:gridCol w:w="2558"/>
        <w:gridCol w:w="2099"/>
      </w:tblGrid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учреждения </w:t>
            </w:r>
            <w:proofErr w:type="gramStart"/>
            <w:r w:rsidRPr="00D952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«Красота своими руками»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Муслимова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1г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«Красота своими руками»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Истрати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3е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«Я познаю мир»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Истрати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4г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«Фантазёры»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Мельничук Т.В.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3б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«Я познаю мир»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Истрати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3д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«Красота своими руками»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Нестерова И.Н.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3д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«Я познаю мир»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Истрати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4в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«Мой питомец»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Истрати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2в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«Красота своими руками»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Ибрагимова Э.И.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2в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«Красота своими руками»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Ибрагимова Э.И.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2д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«Краски природы»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Ибрагимова Э.И.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1б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«Мой питомец»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Истрати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СЮН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3г</w:t>
            </w:r>
          </w:p>
        </w:tc>
      </w:tr>
      <w:tr w:rsidR="00D95296" w:rsidRPr="00D95296" w:rsidTr="00441431">
        <w:trPr>
          <w:tblCellSpacing w:w="0" w:type="dxa"/>
        </w:trPr>
        <w:tc>
          <w:tcPr>
            <w:tcW w:w="2967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«Дело рук»</w:t>
            </w:r>
          </w:p>
        </w:tc>
        <w:tc>
          <w:tcPr>
            <w:tcW w:w="2246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Бертулене</w:t>
            </w:r>
            <w:proofErr w:type="spellEnd"/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558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2099" w:type="dxa"/>
            <w:shd w:val="clear" w:color="auto" w:fill="FFFFFF"/>
            <w:hideMark/>
          </w:tcPr>
          <w:p w:rsidR="00D95296" w:rsidRPr="00D95296" w:rsidRDefault="00D95296" w:rsidP="00D95296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3а</w:t>
            </w:r>
          </w:p>
          <w:p w:rsidR="00D95296" w:rsidRPr="00D95296" w:rsidRDefault="00D95296" w:rsidP="00D95296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4а</w:t>
            </w:r>
          </w:p>
          <w:p w:rsidR="00D95296" w:rsidRPr="00D95296" w:rsidRDefault="00D95296" w:rsidP="00D95296">
            <w:pPr>
              <w:spacing w:before="100" w:beforeAutospacing="1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2а</w:t>
            </w:r>
          </w:p>
          <w:p w:rsidR="00D95296" w:rsidRPr="00D95296" w:rsidRDefault="00D95296" w:rsidP="00D952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5296">
              <w:rPr>
                <w:rFonts w:eastAsia="Times New Roman" w:cs="Times New Roman"/>
                <w:sz w:val="20"/>
                <w:szCs w:val="20"/>
                <w:lang w:eastAsia="ru-RU"/>
              </w:rPr>
              <w:t>3г</w:t>
            </w:r>
          </w:p>
        </w:tc>
      </w:tr>
    </w:tbl>
    <w:p w:rsidR="00D95296" w:rsidRDefault="00441431" w:rsidP="00441431">
      <w:pPr>
        <w:spacing w:before="100" w:beforeAutospacing="1"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950" cy="4495800"/>
            <wp:effectExtent l="19050" t="0" r="0" b="0"/>
            <wp:docPr id="55" name="Рисунок 55" descr="C:\Users\ПК\AppData\Local\Microsoft\Windows\Temporary Internet Files\Content.Word\Новый рисунок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К\AppData\Local\Microsoft\Windows\Temporary Internet Files\Content.Word\Новый рисунок (17)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31" w:rsidRDefault="00441431" w:rsidP="00441431">
      <w:pPr>
        <w:spacing w:before="100" w:beforeAutospacing="1"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96686"/>
            <wp:effectExtent l="19050" t="0" r="3175" b="0"/>
            <wp:docPr id="60" name="Рисунок 60" descr="C:\Users\ПК\AppData\Local\Microsoft\Windows\Temporary Internet Files\Content.Word\Новый рисунок 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ПК\AppData\Local\Microsoft\Windows\Temporary Internet Files\Content.Word\Новый рисунок (18)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31" w:rsidRPr="00441431" w:rsidRDefault="00441431" w:rsidP="00441431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 xml:space="preserve">Из таблицы и диаграмм видно, что количество учащихся посещающих кружки в школе увеличилось за счет внеурочной деятельности по ФГОС в начальной школе. Вследствие чего увеличилась общая занятость детей в школе и в городе. </w:t>
      </w:r>
    </w:p>
    <w:p w:rsidR="00441431" w:rsidRPr="00441431" w:rsidRDefault="00441431" w:rsidP="00441431">
      <w:pPr>
        <w:spacing w:before="102"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41431" w:rsidRPr="00441431" w:rsidRDefault="00441431" w:rsidP="00441431">
      <w:pPr>
        <w:spacing w:before="102" w:after="102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Социальные аспекты. Профилактическая работа.</w:t>
      </w:r>
    </w:p>
    <w:p w:rsidR="00441431" w:rsidRPr="00441431" w:rsidRDefault="00441431" w:rsidP="00441431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color w:val="003333"/>
          <w:sz w:val="24"/>
          <w:szCs w:val="24"/>
          <w:lang w:eastAsia="ru-RU"/>
        </w:rPr>
        <w:t>Профилактическая работа школы направлена на воспитание законопослушного поведения, формирование навыков здорового образа жизни, содействие всеобщему уважению и соблюдению прав человека и его основных свобод. </w:t>
      </w:r>
    </w:p>
    <w:p w:rsidR="00441431" w:rsidRPr="00441431" w:rsidRDefault="00441431" w:rsidP="00441431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>Консультирование детей, родителей осуществляется в соответствии с графиком по практическим вопросам обеспечения учебно-воспитательной работы в школе, пропаганде и разъяснению прав детей, семьи, педагогов.</w:t>
      </w:r>
    </w:p>
    <w:p w:rsidR="00441431" w:rsidRPr="00441431" w:rsidRDefault="00441431" w:rsidP="00441431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 xml:space="preserve">В работе используются различные формы работы с родителями, в том числе интерактивные. </w:t>
      </w:r>
      <w:proofErr w:type="gramStart"/>
      <w:r w:rsidRPr="00441431">
        <w:rPr>
          <w:rFonts w:eastAsia="Times New Roman" w:cs="Times New Roman"/>
          <w:sz w:val="24"/>
          <w:szCs w:val="24"/>
          <w:lang w:eastAsia="ru-RU"/>
        </w:rPr>
        <w:t xml:space="preserve">Мероприятия организованы с учетом доминирующего фактора в характеристике семьи: индивидуальные профилактические беседы, заседания «Школа родительского актива», наблюдение и патронаж семей социальным педагогом (20 семей), консультирование и оказание материальной помощи в сотрудничестве с УТСЗН, привлечение родителей к совместной творческой, спортивной деятельности, вовлечение обучающихся педагогами в </w:t>
      </w:r>
      <w:proofErr w:type="spellStart"/>
      <w:r w:rsidRPr="00441431">
        <w:rPr>
          <w:rFonts w:eastAsia="Times New Roman" w:cs="Times New Roman"/>
          <w:sz w:val="24"/>
          <w:szCs w:val="24"/>
          <w:lang w:eastAsia="ru-RU"/>
        </w:rPr>
        <w:t>досуговую</w:t>
      </w:r>
      <w:proofErr w:type="spellEnd"/>
      <w:r w:rsidRPr="00441431">
        <w:rPr>
          <w:rFonts w:eastAsia="Times New Roman" w:cs="Times New Roman"/>
          <w:sz w:val="24"/>
          <w:szCs w:val="24"/>
          <w:lang w:eastAsia="ru-RU"/>
        </w:rPr>
        <w:t xml:space="preserve"> деятельность, помощь родителям и детям в МУ СРЦН «Доверие», обучение навыкам воспитания детей при отсутствии</w:t>
      </w:r>
      <w:proofErr w:type="gramEnd"/>
      <w:r w:rsidRPr="00441431">
        <w:rPr>
          <w:rFonts w:eastAsia="Times New Roman" w:cs="Times New Roman"/>
          <w:sz w:val="24"/>
          <w:szCs w:val="24"/>
          <w:lang w:eastAsia="ru-RU"/>
        </w:rPr>
        <w:t xml:space="preserve"> второго родителя, помощь ребенку со стороны сверстников путем вовлечения в работу органа ученического самоуправления «Ребячья республика».</w:t>
      </w:r>
    </w:p>
    <w:p w:rsidR="00441431" w:rsidRDefault="00441431" w:rsidP="00441431">
      <w:pPr>
        <w:spacing w:before="100" w:beforeAutospacing="1"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7693"/>
            <wp:effectExtent l="19050" t="0" r="3175" b="0"/>
            <wp:docPr id="63" name="Рисунок 63" descr="C:\Users\ПК\AppData\Local\Microsoft\Windows\Temporary Internet Files\Content.Word\Новый рисунок (1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ПК\AppData\Local\Microsoft\Windows\Temporary Internet Files\Content.Word\Новый рисунок (19)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31" w:rsidRPr="00441431" w:rsidRDefault="00441431" w:rsidP="00441431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>Анализируя таблицы - наибольшее число несовершеннолетних, состоящих на учете из 5-9 классов. Таким образом, работа социально-психологической службы нацелена на эту возрастную категорию. Актуальной проблемой остается вакансии 1 ставки педагога-психолога в ОУ.</w:t>
      </w:r>
    </w:p>
    <w:p w:rsidR="00441431" w:rsidRPr="00441431" w:rsidRDefault="00441431" w:rsidP="00441431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 xml:space="preserve">Организовано социально-педагогическое взаимодействие для обеспечения работы с учащимися «группы риска». Профилактика и преодоления конфликтных ситуаций представляет собой координацию профессиональных усилий специалистов: классного руководителя, социального педагога, психолога, заместителя директора по </w:t>
      </w:r>
      <w:proofErr w:type="gramStart"/>
      <w:r w:rsidRPr="00441431">
        <w:rPr>
          <w:rFonts w:eastAsia="Times New Roman" w:cs="Times New Roman"/>
          <w:sz w:val="24"/>
          <w:szCs w:val="24"/>
          <w:lang w:eastAsia="ru-RU"/>
        </w:rPr>
        <w:t>СР</w:t>
      </w:r>
      <w:proofErr w:type="gramEnd"/>
      <w:r w:rsidRPr="00441431">
        <w:rPr>
          <w:rFonts w:eastAsia="Times New Roman" w:cs="Times New Roman"/>
          <w:sz w:val="24"/>
          <w:szCs w:val="24"/>
          <w:lang w:eastAsia="ru-RU"/>
        </w:rPr>
        <w:t xml:space="preserve"> и УВР, директора школы, а также учителей предметников, одноклассников и родителей. Совместно с классным руководителем социальным педагогом ведутся личные карточки учащихся учетной категории.</w:t>
      </w:r>
    </w:p>
    <w:p w:rsidR="00441431" w:rsidRPr="00441431" w:rsidRDefault="00441431" w:rsidP="00441431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41431" w:rsidRPr="00441431" w:rsidRDefault="00441431" w:rsidP="00441431">
      <w:pPr>
        <w:spacing w:before="100" w:beforeAutospacing="1" w:after="0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 xml:space="preserve">Социализация детей-сирот и детей, оставшихся без попечения родителей. </w:t>
      </w:r>
    </w:p>
    <w:p w:rsidR="00441431" w:rsidRPr="00441431" w:rsidRDefault="00441431" w:rsidP="00441431">
      <w:pPr>
        <w:spacing w:before="100" w:beforeAutospacing="1" w:after="0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Опека и попечительство.</w:t>
      </w:r>
    </w:p>
    <w:p w:rsidR="00441431" w:rsidRPr="00441431" w:rsidRDefault="00441431" w:rsidP="00441431">
      <w:pPr>
        <w:spacing w:before="100" w:beforeAutospacing="1" w:after="0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41431" w:rsidRPr="00441431" w:rsidRDefault="00441431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>Осуществляется наблюдение за условиями жизни и воспитания, здоровьем, учебой подопечных детей, сохранением их имущества и жилья до достижения ими совершеннолетия. При этом личные дела подопечных дополняются два раза в год следующими документами:</w:t>
      </w:r>
    </w:p>
    <w:p w:rsidR="00441431" w:rsidRPr="00441431" w:rsidRDefault="00441431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>1) актом обследования условий жизни;</w:t>
      </w:r>
    </w:p>
    <w:p w:rsidR="00441431" w:rsidRPr="00441431" w:rsidRDefault="00441431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t>2) ведомостями успеваемости подопечного.</w:t>
      </w:r>
    </w:p>
    <w:p w:rsidR="00441431" w:rsidRPr="00441431" w:rsidRDefault="00441431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4414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начало учебного года под опекой находилось 16 несовершеннолетних, </w:t>
      </w:r>
      <w:proofErr w:type="gramStart"/>
      <w:r w:rsidRPr="00441431">
        <w:rPr>
          <w:rFonts w:eastAsia="Times New Roman" w:cs="Times New Roman"/>
          <w:sz w:val="24"/>
          <w:szCs w:val="24"/>
          <w:lang w:eastAsia="ru-RU"/>
        </w:rPr>
        <w:t>на конец</w:t>
      </w:r>
      <w:proofErr w:type="gramEnd"/>
      <w:r w:rsidRPr="00441431">
        <w:rPr>
          <w:rFonts w:eastAsia="Times New Roman" w:cs="Times New Roman"/>
          <w:sz w:val="24"/>
          <w:szCs w:val="24"/>
          <w:lang w:eastAsia="ru-RU"/>
        </w:rPr>
        <w:t xml:space="preserve"> 2013 года – 17 обучающихся. За отчетный период количество несовершеннолетних, оставшихся без попечения родителей, незначительно увеличилось. 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Контроль за воспитанием подопечных детей опекунами осуществляется социальной службой и классными руководителями совместно с отделом опеки и попечительства Департамента образования </w:t>
      </w:r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>. Салехард. Ежегодно опекаемые проходят всестороннее медицинское обследование, сведения о результатах медицинского осмотра предоставляются в Департамент образования.</w:t>
      </w:r>
    </w:p>
    <w:p w:rsid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Ежемесячно подопечные несовершеннолетние получают бесплатные проездные билеты. Закреплены жилые помещения в г. Салехард у семерых опекаемых, за пределами ЯНАО – у двоих человек (</w:t>
      </w:r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Кировская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 xml:space="preserve"> обл., Омская обл.), не имеется жилья - 8 опекаемых.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38884"/>
            <wp:effectExtent l="19050" t="0" r="3175" b="0"/>
            <wp:docPr id="66" name="Рисунок 66" descr="C:\Users\ПК\AppData\Local\Microsoft\Windows\Temporary Internet Files\Content.Word\Новый рисунок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ПК\AppData\Local\Microsoft\Windows\Temporary Internet Files\Content.Word\Новый рисунок (20)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B7" w:rsidRPr="000251B7" w:rsidRDefault="000251B7" w:rsidP="000251B7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Обеспечение социальной защиты, защиты прав и законных интересов обучающихся осуществлялось в течение года.</w:t>
      </w:r>
    </w:p>
    <w:p w:rsidR="000251B7" w:rsidRPr="000251B7" w:rsidRDefault="000251B7" w:rsidP="000251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горячего питания учащихся</w:t>
      </w:r>
    </w:p>
    <w:p w:rsidR="000251B7" w:rsidRPr="000251B7" w:rsidRDefault="000251B7" w:rsidP="000251B7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Горячее питание учащихся организовано в школьной столовой.</w:t>
      </w:r>
    </w:p>
    <w:p w:rsidR="000251B7" w:rsidRPr="000251B7" w:rsidRDefault="000251B7" w:rsidP="000251B7">
      <w:pPr>
        <w:spacing w:before="100" w:beforeAutospacing="1"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6"/>
        <w:gridCol w:w="2145"/>
        <w:gridCol w:w="1977"/>
        <w:gridCol w:w="1826"/>
        <w:gridCol w:w="1826"/>
      </w:tblGrid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Всего количество учащихся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768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приемов пищи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охват горячим питанием число уч-ся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охват горячим питанием число уч-ся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охват горячим питанием число уч-ся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охват горячим питанием число уч-ся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Горячее питание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Только горячий завтрак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323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Только горячий обед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278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Итого одноразовое питание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Двухразовое питание (Горячий </w:t>
            </w:r>
            <w:proofErr w:type="spellStart"/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завтрак+обед</w:t>
            </w:r>
            <w:proofErr w:type="spellEnd"/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Горячий </w:t>
            </w:r>
            <w:proofErr w:type="spellStart"/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обед+ужин</w:t>
            </w:r>
            <w:proofErr w:type="spellEnd"/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горячее питание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675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Общий охват горячим питанием, % от кол-ва учащихся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20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Дополнительное питание (молоко, сок и др.)</w:t>
            </w:r>
          </w:p>
        </w:tc>
        <w:tc>
          <w:tcPr>
            <w:tcW w:w="192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7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</w:tbl>
    <w:p w:rsidR="000251B7" w:rsidRPr="000251B7" w:rsidRDefault="000251B7" w:rsidP="000251B7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Организовано питание за родительскую плату в следующих классах:</w:t>
      </w:r>
    </w:p>
    <w:p w:rsidR="000251B7" w:rsidRPr="000251B7" w:rsidRDefault="000251B7" w:rsidP="000251B7">
      <w:pPr>
        <w:spacing w:before="100" w:beforeAutospacing="1" w:after="0"/>
        <w:ind w:left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5а класс-10 чел (классный руководитель </w:t>
      </w:r>
      <w:proofErr w:type="spellStart"/>
      <w:r w:rsidRPr="000251B7">
        <w:rPr>
          <w:rFonts w:eastAsia="Times New Roman" w:cs="Times New Roman"/>
          <w:sz w:val="24"/>
          <w:szCs w:val="24"/>
          <w:lang w:eastAsia="ru-RU"/>
        </w:rPr>
        <w:t>М.С.Сиротенко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>)</w:t>
      </w:r>
    </w:p>
    <w:p w:rsidR="000251B7" w:rsidRPr="000251B7" w:rsidRDefault="000251B7" w:rsidP="000251B7">
      <w:pPr>
        <w:spacing w:before="100" w:beforeAutospacing="1" w:after="0"/>
        <w:ind w:left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5б класс- 8 чел (классный руководитель </w:t>
      </w:r>
      <w:proofErr w:type="spellStart"/>
      <w:r w:rsidRPr="000251B7">
        <w:rPr>
          <w:rFonts w:eastAsia="Times New Roman" w:cs="Times New Roman"/>
          <w:sz w:val="24"/>
          <w:szCs w:val="24"/>
          <w:lang w:eastAsia="ru-RU"/>
        </w:rPr>
        <w:t>М.А.Кочуб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>)</w:t>
      </w:r>
    </w:p>
    <w:p w:rsidR="000251B7" w:rsidRPr="000251B7" w:rsidRDefault="000251B7" w:rsidP="000251B7">
      <w:pPr>
        <w:spacing w:before="100" w:beforeAutospacing="1" w:after="0"/>
        <w:ind w:left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7б класс - 8 чел (классный руководитель С.Ю.Лященко)</w:t>
      </w:r>
    </w:p>
    <w:p w:rsidR="000251B7" w:rsidRPr="000251B7" w:rsidRDefault="000251B7" w:rsidP="000251B7">
      <w:pPr>
        <w:spacing w:before="100" w:beforeAutospacing="1" w:after="0"/>
        <w:ind w:left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9б класс – 13 чел (классный руководитель </w:t>
      </w:r>
      <w:proofErr w:type="spellStart"/>
      <w:r w:rsidRPr="000251B7">
        <w:rPr>
          <w:rFonts w:eastAsia="Times New Roman" w:cs="Times New Roman"/>
          <w:sz w:val="24"/>
          <w:szCs w:val="24"/>
          <w:lang w:eastAsia="ru-RU"/>
        </w:rPr>
        <w:t>Г.Г.Кабылбекова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>)</w:t>
      </w:r>
    </w:p>
    <w:p w:rsidR="000251B7" w:rsidRPr="000251B7" w:rsidRDefault="000251B7" w:rsidP="000251B7">
      <w:pPr>
        <w:spacing w:before="100" w:beforeAutospacing="1" w:after="0"/>
        <w:ind w:left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10а класс - 6 чел (классный руководитель </w:t>
      </w:r>
      <w:proofErr w:type="spellStart"/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НЛ.П.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>Гордеева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>)</w:t>
      </w:r>
    </w:p>
    <w:p w:rsidR="000251B7" w:rsidRPr="000251B7" w:rsidRDefault="000251B7" w:rsidP="000251B7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Всего среди 5-11 классов организованно питаются 45 человек, что в 1.9 раза меньше отчетного периода прошлого учебного года. Исключая обучающихся, получающих льготное питание и кадетские классы через буфет номинально обслуживаются 225 человек, что составляет 56% от общего количества обучающихся </w:t>
      </w:r>
      <w:r w:rsidRPr="000251B7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0251B7">
        <w:rPr>
          <w:rFonts w:eastAsia="Times New Roman" w:cs="Times New Roman"/>
          <w:sz w:val="24"/>
          <w:szCs w:val="24"/>
          <w:lang w:eastAsia="ru-RU"/>
        </w:rPr>
        <w:t>-</w:t>
      </w:r>
      <w:r w:rsidRPr="000251B7">
        <w:rPr>
          <w:rFonts w:eastAsia="Times New Roman" w:cs="Times New Roman"/>
          <w:sz w:val="24"/>
          <w:szCs w:val="24"/>
          <w:lang w:val="en-US" w:eastAsia="ru-RU"/>
        </w:rPr>
        <w:t>III</w:t>
      </w:r>
      <w:r w:rsidRPr="000251B7">
        <w:rPr>
          <w:rFonts w:eastAsia="Times New Roman" w:cs="Times New Roman"/>
          <w:sz w:val="24"/>
          <w:szCs w:val="24"/>
          <w:lang w:eastAsia="ru-RU"/>
        </w:rPr>
        <w:t xml:space="preserve"> ступеней. </w:t>
      </w:r>
    </w:p>
    <w:p w:rsidR="000251B7" w:rsidRDefault="000251B7" w:rsidP="000251B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Разъяснительная работа с детьми и родителями направлена на формирование рационального пищевого поведения, позитивных стереотипов пищевого поведения, соответствующих гигиеническим принципам здорового питания, на профилактику поведенческих рисков здоровью, связанных с нерациональным питанием. В период с 01 по 25 сентября среди родителей (законных представителей) первых-четвертых классов, 5-8 классов социальной службой школы организована разъяснительная работа о необходимости горячего питания и культуре здорового питания. Имеют место жалобы родителей на отсутствие посадочных мест в полном объеме во время питания в обеденном зале, площадь которого составляет 73.3. кв.м. предусмотренная только на 60 посадочных мест, по факту более 100. </w:t>
      </w:r>
    </w:p>
    <w:p w:rsidR="000251B7" w:rsidRDefault="000251B7" w:rsidP="000251B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Проведен мониторинг питания </w:t>
      </w:r>
    </w:p>
    <w:p w:rsidR="000251B7" w:rsidRDefault="000251B7" w:rsidP="000251B7">
      <w:pPr>
        <w:spacing w:before="100" w:beforeAutospacing="1" w:after="10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49731"/>
            <wp:effectExtent l="19050" t="0" r="3175" b="0"/>
            <wp:docPr id="69" name="Рисунок 69" descr="C:\Users\ПК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ПК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1B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1771392"/>
            <wp:effectExtent l="19050" t="0" r="3175" b="0"/>
            <wp:docPr id="72" name="Рисунок 72" descr="C:\Users\ПК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ПК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0"/>
          <w:szCs w:val="20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Учащиеся питаются в соответствии с графиком. Имеется примерное перспективное меню на неделю с учетом норм потребления продуктов питания учащихся соответственно от 7 до 10 и 11-17 лет, используются технологические и калькуляционные карты, готовые блюда реализуются в течение 3-3.5 часов. Качество продуктов соответствует требованиям, имеются сертификаты и качественные удостоверения. Также ведутся журналы по учёту поступления и сроков реализации молочной продукции, мясных, рыбных и колбасных продуктов и куриное яйцо. Заключены муниципальные контракты на поставку продуктов питания с 01 сентября по 31 декабря 2012 года со следующими предприятиями: ООО «Тайм», «Рыбоконсервный комбинат», «</w:t>
      </w:r>
      <w:proofErr w:type="spellStart"/>
      <w:r w:rsidRPr="000251B7">
        <w:rPr>
          <w:rFonts w:eastAsia="Times New Roman" w:cs="Times New Roman"/>
          <w:sz w:val="24"/>
          <w:szCs w:val="24"/>
          <w:lang w:eastAsia="ru-RU"/>
        </w:rPr>
        <w:t>Салехард-Агро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>», ООО «Трапеза», ОО «Колганов», ООО «</w:t>
      </w:r>
      <w:proofErr w:type="spellStart"/>
      <w:r w:rsidRPr="000251B7">
        <w:rPr>
          <w:rFonts w:eastAsia="Times New Roman" w:cs="Times New Roman"/>
          <w:sz w:val="24"/>
          <w:szCs w:val="24"/>
          <w:lang w:eastAsia="ru-RU"/>
        </w:rPr>
        <w:t>Инди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>»</w:t>
      </w:r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 xml:space="preserve"> столовой имеется современное технологическое оборудование.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В целях создания условий, обеспечивающих формирование у обучающихся мотивации к здоровому питанию, организована работа по пропаганде здорового питания в школе.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 xml:space="preserve"> Проведено консультирование педагогов в сфере пропаганды культуры здорового питания. В связи с формированием заявок на конкурсное распределение средств окружного бюджета на 2014 год по окружной долгосрочной целевой программе «Совершенствование организации питания в общеобразовательных учреждениях Ямало-Ненецкого автономного округа на 2012-2014 годы» в Департамент образования </w:t>
      </w:r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>. Салехарда предоставлена смета на питание льготных категорий: 1-4 классы 366 чел.; малоимущие – 58 человек; имеющие хроническое заболевание – 42 чел.; находящиеся под опекой и не получающие ежемесячного пособия – 2 чел.; многодетные – 64 человека; кадеты – 92 человека.</w:t>
      </w:r>
    </w:p>
    <w:p w:rsidR="000251B7" w:rsidRPr="000251B7" w:rsidRDefault="000251B7" w:rsidP="000251B7">
      <w:pPr>
        <w:spacing w:before="102" w:after="102"/>
        <w:ind w:left="720"/>
        <w:rPr>
          <w:rFonts w:eastAsia="Times New Roman" w:cs="Times New Roman"/>
          <w:sz w:val="20"/>
          <w:szCs w:val="20"/>
          <w:lang w:eastAsia="ru-RU"/>
        </w:rPr>
      </w:pPr>
      <w:r w:rsidRPr="000251B7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Организация медицинского обслуживания школьников</w:t>
      </w:r>
    </w:p>
    <w:p w:rsidR="000251B7" w:rsidRPr="000251B7" w:rsidRDefault="000251B7" w:rsidP="000251B7">
      <w:pPr>
        <w:spacing w:before="100" w:beforeAutospacing="1" w:after="0" w:line="276" w:lineRule="auto"/>
        <w:ind w:firstLine="522"/>
        <w:rPr>
          <w:rFonts w:eastAsia="Times New Roman" w:cs="Times New Roman"/>
          <w:sz w:val="20"/>
          <w:szCs w:val="20"/>
          <w:lang w:eastAsia="ru-RU"/>
        </w:rPr>
      </w:pPr>
      <w:r w:rsidRPr="000251B7">
        <w:rPr>
          <w:rFonts w:eastAsia="Times New Roman" w:cs="Times New Roman"/>
          <w:color w:val="003333"/>
          <w:sz w:val="24"/>
          <w:szCs w:val="24"/>
          <w:lang w:eastAsia="ru-RU"/>
        </w:rPr>
        <w:t xml:space="preserve">Работа по охране и укреплению здоровья </w:t>
      </w:r>
      <w:proofErr w:type="gramStart"/>
      <w:r w:rsidRPr="000251B7">
        <w:rPr>
          <w:rFonts w:eastAsia="Times New Roman" w:cs="Times New Roman"/>
          <w:color w:val="003333"/>
          <w:sz w:val="24"/>
          <w:szCs w:val="24"/>
          <w:lang w:eastAsia="ru-RU"/>
        </w:rPr>
        <w:t>обучающихся</w:t>
      </w:r>
      <w:proofErr w:type="gramEnd"/>
      <w:r w:rsidRPr="000251B7">
        <w:rPr>
          <w:rFonts w:eastAsia="Times New Roman" w:cs="Times New Roman"/>
          <w:color w:val="003333"/>
          <w:sz w:val="24"/>
          <w:szCs w:val="24"/>
          <w:lang w:eastAsia="ru-RU"/>
        </w:rPr>
        <w:t xml:space="preserve"> является важной задачей школы.</w:t>
      </w:r>
      <w:r w:rsidRPr="000251B7">
        <w:rPr>
          <w:rFonts w:eastAsia="Times New Roman" w:cs="Times New Roman"/>
          <w:color w:val="003333"/>
          <w:sz w:val="24"/>
          <w:szCs w:val="24"/>
          <w:lang w:eastAsia="ru-RU"/>
        </w:rPr>
        <w:br/>
        <w:t xml:space="preserve">В школе работают медицинский и стоматологический кабинеты. Кабинеты оборудованы </w:t>
      </w:r>
      <w:r w:rsidRPr="000251B7">
        <w:rPr>
          <w:rFonts w:eastAsia="Times New Roman" w:cs="Times New Roman"/>
          <w:color w:val="003333"/>
          <w:sz w:val="24"/>
          <w:szCs w:val="24"/>
          <w:lang w:eastAsia="ru-RU"/>
        </w:rPr>
        <w:lastRenderedPageBreak/>
        <w:t>медицинским инвентарём, имеется достаточное количество медикаментов для проведения профилактической и лечебной работы.</w:t>
      </w:r>
    </w:p>
    <w:p w:rsidR="000251B7" w:rsidRPr="000251B7" w:rsidRDefault="000251B7" w:rsidP="000251B7">
      <w:pPr>
        <w:spacing w:before="100" w:beforeAutospacing="1" w:after="0" w:line="276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Состояние здоровья обучающихся по данным медосмотров</w:t>
      </w:r>
    </w:p>
    <w:tbl>
      <w:tblPr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5"/>
        <w:gridCol w:w="2001"/>
        <w:gridCol w:w="2001"/>
        <w:gridCol w:w="2245"/>
        <w:gridCol w:w="1928"/>
      </w:tblGrid>
      <w:tr w:rsidR="000251B7" w:rsidRPr="000251B7" w:rsidTr="000251B7">
        <w:trPr>
          <w:tblCellSpacing w:w="0" w:type="dxa"/>
        </w:trPr>
        <w:tc>
          <w:tcPr>
            <w:tcW w:w="159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группам здоровья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2010-2011 г.г.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2011-2012 г.г.</w:t>
            </w:r>
          </w:p>
        </w:tc>
        <w:tc>
          <w:tcPr>
            <w:tcW w:w="207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2012-2013 г.г.</w:t>
            </w:r>
          </w:p>
        </w:tc>
        <w:tc>
          <w:tcPr>
            <w:tcW w:w="150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Тенденция 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59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7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сокращение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59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07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0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59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7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59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Незначительно рост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59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</w:tbl>
    <w:p w:rsidR="000251B7" w:rsidRPr="000251B7" w:rsidRDefault="000251B7" w:rsidP="000251B7">
      <w:pPr>
        <w:spacing w:before="100" w:beforeAutospacing="1"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0251B7" w:rsidRPr="000251B7" w:rsidRDefault="000251B7" w:rsidP="000251B7">
      <w:pPr>
        <w:spacing w:before="100" w:beforeAutospacing="1"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0251B7" w:rsidRPr="000251B7" w:rsidRDefault="000251B7" w:rsidP="000251B7">
      <w:pPr>
        <w:spacing w:before="100" w:beforeAutospacing="1"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0251B7" w:rsidRPr="000251B7" w:rsidRDefault="000251B7" w:rsidP="000251B7">
      <w:pPr>
        <w:spacing w:before="100" w:beforeAutospacing="1"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8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762"/>
        <w:gridCol w:w="3009"/>
        <w:gridCol w:w="3099"/>
      </w:tblGrid>
      <w:tr w:rsidR="000251B7" w:rsidRPr="000251B7" w:rsidTr="000251B7">
        <w:trPr>
          <w:tblCellSpacing w:w="0" w:type="dxa"/>
        </w:trPr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Физкультурные группы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ind w:left="34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2011-2012 г</w:t>
            </w:r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2012-2013 г</w:t>
            </w:r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0251B7" w:rsidRPr="000251B7" w:rsidTr="000251B7">
        <w:trPr>
          <w:tblCellSpacing w:w="0" w:type="dxa"/>
        </w:trPr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Освобожденные</w:t>
            </w:r>
          </w:p>
        </w:tc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2/4 домашнее обучение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3\7 </w:t>
            </w:r>
            <w:proofErr w:type="spell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51B7" w:rsidRPr="000251B7" w:rsidRDefault="000251B7" w:rsidP="000251B7">
      <w:pPr>
        <w:spacing w:before="100" w:beforeAutospacing="1"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251B7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98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485"/>
        <w:gridCol w:w="3200"/>
        <w:gridCol w:w="3185"/>
      </w:tblGrid>
      <w:tr w:rsidR="000251B7" w:rsidRPr="000251B7" w:rsidTr="000251B7">
        <w:trPr>
          <w:tblCellSpacing w:w="0" w:type="dxa"/>
        </w:trPr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2011-2012 г</w:t>
            </w:r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2012-2013 г</w:t>
            </w:r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0251B7" w:rsidRPr="000251B7" w:rsidTr="000251B7">
        <w:trPr>
          <w:tblCellSpacing w:w="0" w:type="dxa"/>
        </w:trPr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251B7" w:rsidRPr="000251B7" w:rsidRDefault="000251B7" w:rsidP="000251B7">
      <w:pPr>
        <w:spacing w:before="100" w:beforeAutospacing="1"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251B7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485"/>
        <w:gridCol w:w="3245"/>
        <w:gridCol w:w="3155"/>
      </w:tblGrid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заболеваний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2011-2012 г</w:t>
            </w:r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учащихся в 2012-2013 г</w:t>
            </w:r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Заболевание опорно-двигательного аппарата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ЛОР заболевания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Заболевания эндокринной системы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дыхания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Заболевания МПС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 кожи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3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Хирургическая патология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251B7" w:rsidRPr="000251B7" w:rsidRDefault="000251B7" w:rsidP="000251B7">
            <w:pPr>
              <w:spacing w:before="100" w:beforeAutospacing="1"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Ежегодно на базе школы проводится медицинский осмотр обучающихся бригадой врачей в составе: педиатр, хирург, невропатолог, окулист, детский гинеколог, ЛОР, ортопед, лабораторное и флюорографическое обследования, диспансеризация подростков 14-лет по программе АКДО (Автоматизированная комплексная программа диспансерного обследования). В 2013 году охват учащихся декретированного возраста медосмотром составил 102 учащихся - 100%.По итогам медицинского осмотра 2013 года, в сравнении с результатами 2012 года, выявлено увеличение с заболеваниями нервной системы, ЛОР заболеваниями, заболеваниями ЖКТ, заболеванием «кариес», заболеваниями кожи. Снизились показатели по заболеваниям опорно-двигательного аппарата (сколиоз), нарушению зрения, заболеваниям сердечно - сосудистой системы, заболеваниям органов дыхания, хирургической патологии.</w:t>
      </w:r>
    </w:p>
    <w:p w:rsidR="000251B7" w:rsidRPr="000251B7" w:rsidRDefault="000251B7" w:rsidP="000251B7">
      <w:pPr>
        <w:spacing w:before="102" w:after="102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b/>
          <w:bCs/>
          <w:sz w:val="24"/>
          <w:szCs w:val="24"/>
          <w:lang w:eastAsia="ru-RU"/>
        </w:rPr>
        <w:t>Обеспечение безопасности  школы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Особое внимание уделяется вопросам обеспечения безопасности школы. На техническое обслуживание автоматической пожарной сигнализации, установленной в школе, выделено в 2013 году 119 тыс. руб.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Первичными средствами пожаротушения обеспечены полностью (100%). Осуществлена модернизация автоматической пожарной сигнализации и речевой системы оповещения, также выполнены замеры сопротивления изоляции электропроводки зданий. Затраты на техническое обслуживание кнопок тревожной сигнализации за 2012 год составили 19373 руб. Функционирует видеонаблюдение, затраты в 2012 году составили 99 876 руб. 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 xml:space="preserve">Директор и заместитель прошли </w:t>
      </w:r>
      <w:proofErr w:type="gramStart"/>
      <w:r w:rsidRPr="000251B7">
        <w:rPr>
          <w:rFonts w:eastAsia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0251B7">
        <w:rPr>
          <w:rFonts w:eastAsia="Times New Roman" w:cs="Times New Roman"/>
          <w:sz w:val="24"/>
          <w:szCs w:val="24"/>
          <w:lang w:eastAsia="ru-RU"/>
        </w:rPr>
        <w:t xml:space="preserve"> пожарного технического минимума. В школе организована физическая сторожевая охрана. Проведена плановая аттестация рабочих мест по условиям труда работников. В целях пропаганды пожарно-технических знаний, совершенствования системы обучения детей мерам пожарной безопасности, их профессиональной ориентации в школе сформирована Дружина юных пожарных из числа учащихся 6-8 классов. Организация работы по профилактике  детского дорожно-транспортного травматизма (далее - ДДТ) ведется в тесном взаимодействии  школы с сотрудниками ГИБДД </w:t>
      </w:r>
      <w:proofErr w:type="spellStart"/>
      <w:r w:rsidRPr="000251B7">
        <w:rPr>
          <w:rFonts w:eastAsia="Times New Roman" w:cs="Times New Roman"/>
          <w:sz w:val="24"/>
          <w:szCs w:val="24"/>
          <w:lang w:eastAsia="ru-RU"/>
        </w:rPr>
        <w:t>Салехардского</w:t>
      </w:r>
      <w:proofErr w:type="spellEnd"/>
      <w:r w:rsidRPr="000251B7">
        <w:rPr>
          <w:rFonts w:eastAsia="Times New Roman" w:cs="Times New Roman"/>
          <w:sz w:val="24"/>
          <w:szCs w:val="24"/>
          <w:lang w:eastAsia="ru-RU"/>
        </w:rPr>
        <w:t xml:space="preserve"> ОВД. Инспектор  ГИБДД, преподаватели ОБЖ, классные руководители, педагоги дополнительного образования проводят лекции, беседы, мероприятия  по профилактике ДДТ Ежегодно проводится городской конкурс «Безопасное колесо». В этом учебном году команда ЮИД школы</w:t>
      </w:r>
      <w:r w:rsidRPr="000251B7">
        <w:rPr>
          <w:rFonts w:eastAsia="Times New Roman" w:cs="Times New Roman"/>
          <w:sz w:val="26"/>
          <w:szCs w:val="26"/>
          <w:lang w:eastAsia="ru-RU"/>
        </w:rPr>
        <w:t xml:space="preserve"> заняла 2 место.</w:t>
      </w:r>
    </w:p>
    <w:p w:rsidR="000251B7" w:rsidRPr="000251B7" w:rsidRDefault="000251B7" w:rsidP="000251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b/>
          <w:bCs/>
          <w:sz w:val="24"/>
          <w:szCs w:val="24"/>
          <w:lang w:eastAsia="ru-RU"/>
        </w:rPr>
        <w:t>Инновационная и экспериментальная деятельность.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6"/>
        <w:gridCol w:w="993"/>
        <w:gridCol w:w="3251"/>
      </w:tblGrid>
      <w:tr w:rsidR="000251B7" w:rsidRPr="000251B7" w:rsidTr="000251B7">
        <w:trPr>
          <w:trHeight w:val="390"/>
          <w:tblCellSpacing w:w="0" w:type="dxa"/>
        </w:trPr>
        <w:tc>
          <w:tcPr>
            <w:tcW w:w="5686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5686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экспериментальная площадка «Создание модели информационно-образовательной среды школы в условиях модернизации системы образования»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2003-2008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Приказ № 122-о управления образования Администрации МО г. Салехарда от 17.02.2003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5686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экспериментальная площадка «Создание модели информационно-технологического обеспечения системы оценки качества образования в условиях внедрения федеральных образовательных стандартов»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2008-2011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Приказ № 358-о департамента образования Администрации МО г. Салехарда от 16.06.2008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5686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ресурсный центр по 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информатизации образования по теме «Системное использование информационных технологий в образовательном процессе»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2008-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Приказ № 93-о департамента 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МО г. Салехарда от 06.02.2008</w:t>
            </w:r>
          </w:p>
        </w:tc>
      </w:tr>
      <w:tr w:rsidR="000251B7" w:rsidRPr="000251B7" w:rsidTr="000251B7">
        <w:trPr>
          <w:trHeight w:val="1530"/>
          <w:tblCellSpacing w:w="0" w:type="dxa"/>
        </w:trPr>
        <w:tc>
          <w:tcPr>
            <w:tcW w:w="5686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Региональная инновационная площадка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процесса».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2011-2013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Приказ № 540 департамента образования Ямало-Ненецкого автономного округа от 31.03.2011 г</w:t>
            </w:r>
          </w:p>
        </w:tc>
      </w:tr>
      <w:tr w:rsidR="000251B7" w:rsidRPr="000251B7" w:rsidTr="000251B7">
        <w:trPr>
          <w:trHeight w:val="1500"/>
          <w:tblCellSpacing w:w="0" w:type="dxa"/>
        </w:trPr>
        <w:tc>
          <w:tcPr>
            <w:tcW w:w="5686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Основной исполнитель проекта по организации регионального </w:t>
            </w:r>
            <w:proofErr w:type="spell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турнира юных физиков (региональный оператор турнира – департамент образования Администрации муниципального образования город Салехард)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2011-2013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Приказ № 1385 департамента образования Ямало-Ненецкого автономного округа от 17.10.2011 г</w:t>
            </w:r>
          </w:p>
        </w:tc>
      </w:tr>
      <w:tr w:rsidR="000251B7" w:rsidRPr="000251B7" w:rsidTr="000251B7">
        <w:trPr>
          <w:trHeight w:val="1500"/>
          <w:tblCellSpacing w:w="0" w:type="dxa"/>
        </w:trPr>
        <w:tc>
          <w:tcPr>
            <w:tcW w:w="5686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««ВИРТУАЛЬНАЯ ШКОЛА ЮНЫХ ФИЗИКОВ» как инновационная форма </w:t>
            </w:r>
            <w:proofErr w:type="spell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очно-дистанционного</w:t>
            </w:r>
            <w:proofErr w:type="spell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обучения с использованием потенциала сетевого взаимодействия» (далее – ВШЮФ) </w:t>
            </w:r>
          </w:p>
        </w:tc>
        <w:tc>
          <w:tcPr>
            <w:tcW w:w="993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251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№ 1042-о департамента образования Администрации МО г. Салехарда от 19.12.2012 </w:t>
            </w:r>
          </w:p>
        </w:tc>
      </w:tr>
    </w:tbl>
    <w:p w:rsidR="000251B7" w:rsidRDefault="000251B7" w:rsidP="000251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2075" cy="3271980"/>
            <wp:effectExtent l="19050" t="0" r="9525" b="0"/>
            <wp:docPr id="75" name="Рисунок 75" descr="C:\Users\ПК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ПК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36" cy="32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B7" w:rsidRPr="000251B7" w:rsidRDefault="000251B7" w:rsidP="000251B7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Результаты участия в конкурсах инновационных проектов в региональной системе образования: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2"/>
        <w:gridCol w:w="4316"/>
        <w:gridCol w:w="998"/>
        <w:gridCol w:w="1124"/>
        <w:gridCol w:w="1370"/>
      </w:tblGrid>
      <w:tr w:rsidR="000251B7" w:rsidRPr="000251B7" w:rsidTr="000251B7">
        <w:trPr>
          <w:tblCellSpacing w:w="0" w:type="dxa"/>
        </w:trPr>
        <w:tc>
          <w:tcPr>
            <w:tcW w:w="1935" w:type="dxa"/>
            <w:vMerge w:val="restart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получения гранта, </w:t>
            </w:r>
            <w:proofErr w:type="spellStart"/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грантодатель</w:t>
            </w:r>
            <w:proofErr w:type="spellEnd"/>
          </w:p>
        </w:tc>
        <w:tc>
          <w:tcPr>
            <w:tcW w:w="4110" w:type="dxa"/>
            <w:vMerge w:val="restart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проекте и конкурсе</w:t>
            </w:r>
          </w:p>
        </w:tc>
        <w:tc>
          <w:tcPr>
            <w:tcW w:w="3165" w:type="dxa"/>
            <w:gridSpan w:val="3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извлеченных средств, руб.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51B7" w:rsidRPr="000251B7" w:rsidRDefault="000251B7" w:rsidP="000251B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1B7" w:rsidRPr="000251B7" w:rsidRDefault="000251B7" w:rsidP="000251B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935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2011, 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Ямало-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Ненецкого автономного округа </w:t>
            </w:r>
          </w:p>
        </w:tc>
        <w:tc>
          <w:tcPr>
            <w:tcW w:w="41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инновационная площадка «Развитие продуктивной исследовательской и проектной деятельности учащихся и педагогов в 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информационно-образовательной среде сетевого сообщества участников образовательного процесса» (Приказ № 540 департамента образования Ямало-Ненецкого автономного округа от 31.03.2011 г).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390000</w:t>
            </w: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316000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935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2011,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департамент образования Ямало-Ненецкого автономного округа</w:t>
            </w:r>
          </w:p>
        </w:tc>
        <w:tc>
          <w:tcPr>
            <w:tcW w:w="4110" w:type="dxa"/>
            <w:hideMark/>
          </w:tcPr>
          <w:p w:rsidR="000251B7" w:rsidRPr="000251B7" w:rsidRDefault="000251B7" w:rsidP="000251B7">
            <w:pPr>
              <w:spacing w:before="100" w:beforeAutospacing="1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«Виртуальная школа </w:t>
            </w:r>
            <w:r w:rsidRPr="000251B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ступени» – победитель конкурса инновационных проектов по оснащению образовательных учреждений оборудованием, специфичным для школ-ступеней (Приказ № 2029 департамента образования Ямало-Ненецкого автономного округа от 08.12.2011 г).</w:t>
            </w:r>
          </w:p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51B7" w:rsidRPr="000251B7" w:rsidTr="000251B7">
        <w:trPr>
          <w:tblCellSpacing w:w="0" w:type="dxa"/>
        </w:trPr>
        <w:tc>
          <w:tcPr>
            <w:tcW w:w="1935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2012, 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Ямало-Ненецкого автономного округа</w:t>
            </w:r>
          </w:p>
        </w:tc>
        <w:tc>
          <w:tcPr>
            <w:tcW w:w="41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«Виртуальная школа юных физиков» – победитель окружного конкурса инновационных проектов (программ) на получение грантов в системе образования Ямало-Ненецкого автономного округа (Протокол № 3 заседания конкурсной </w:t>
            </w:r>
            <w:proofErr w:type="gram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 инновационных проектов департамента образования Ямало-Ненецкого автономного округа</w:t>
            </w:r>
            <w:proofErr w:type="gram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грантов в системе образования ЯНАО от 24.09.2012 г).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51B7" w:rsidRPr="000251B7" w:rsidTr="000251B7">
        <w:trPr>
          <w:tblCellSpacing w:w="0" w:type="dxa"/>
        </w:trPr>
        <w:tc>
          <w:tcPr>
            <w:tcW w:w="1935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, департамент образования Ямало-Ненецкого автономного округа</w:t>
            </w:r>
          </w:p>
        </w:tc>
        <w:tc>
          <w:tcPr>
            <w:tcW w:w="41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«Региональный </w:t>
            </w:r>
            <w:proofErr w:type="spell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турнир юных физиков» - победитель конкурса по отбору муниципальных образований в ЯНАО округе для предоставления субсидий из окружного бюджета на реализацию мероприятий окружной долгосрочной целевой программы «Развитие системы образования Ямало-Ненецкого автономного округа на 2011-2015 годы» (Приказ № 2206 департамента образования Ямало-Ненецкого автономного округа от 22.11.2012 г)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500000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935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2012,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департамент по науке и инновациям Ямало-Ненецкого автономного округа</w:t>
            </w:r>
          </w:p>
        </w:tc>
        <w:tc>
          <w:tcPr>
            <w:tcW w:w="41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«Виртуальная школа юных физиков </w:t>
            </w:r>
            <w:proofErr w:type="gram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. Салехард» - победитель в конкурсе по номинации «Лучший инновационный проект в сфере образования» (Приказ департамента по науке и инновациям Ямало-Ненецкого автономного округа № 197-о от 26.12.2012 г)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460000</w:t>
            </w:r>
          </w:p>
        </w:tc>
      </w:tr>
      <w:tr w:rsidR="000251B7" w:rsidRPr="000251B7" w:rsidTr="000251B7">
        <w:trPr>
          <w:tblCellSpacing w:w="0" w:type="dxa"/>
        </w:trPr>
        <w:tc>
          <w:tcPr>
            <w:tcW w:w="1935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2012,</w:t>
            </w: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департамент образования Администрации МО г. Салехард</w:t>
            </w:r>
          </w:p>
        </w:tc>
        <w:tc>
          <w:tcPr>
            <w:tcW w:w="4110" w:type="dxa"/>
            <w:hideMark/>
          </w:tcPr>
          <w:p w:rsidR="000251B7" w:rsidRPr="000251B7" w:rsidRDefault="000251B7" w:rsidP="000251B7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инновационная площадка «Виртуальная школа юных физиков» как инновационная форма </w:t>
            </w:r>
            <w:proofErr w:type="spellStart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>очно-дистанционного</w:t>
            </w:r>
            <w:proofErr w:type="spellEnd"/>
            <w:r w:rsidRPr="00025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обучения с использованием потенциала сетевого взаимодействия» (Приказ № 1042-о департамента образования Администрации МО г. Салехард от 19.12.2012 г).</w:t>
            </w: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0251B7" w:rsidRPr="000251B7" w:rsidRDefault="000251B7" w:rsidP="000251B7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1B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</w:tc>
      </w:tr>
    </w:tbl>
    <w:p w:rsidR="000251B7" w:rsidRPr="000251B7" w:rsidRDefault="000251B7" w:rsidP="000251B7">
      <w:pPr>
        <w:spacing w:before="102" w:after="10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b/>
          <w:bCs/>
          <w:sz w:val="24"/>
          <w:szCs w:val="24"/>
          <w:lang w:eastAsia="ru-RU"/>
        </w:rPr>
        <w:t>Финансирование школы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Достижения и результаты деятельности школы напрямую зависят от результатов работы, и одно из условий их деятельности – эффективность использования финансовых средств.</w:t>
      </w:r>
    </w:p>
    <w:p w:rsidR="000251B7" w:rsidRPr="000251B7" w:rsidRDefault="000251B7" w:rsidP="000251B7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0251B7">
        <w:rPr>
          <w:rFonts w:eastAsia="Times New Roman" w:cs="Times New Roman"/>
          <w:sz w:val="24"/>
          <w:szCs w:val="24"/>
          <w:lang w:eastAsia="ru-RU"/>
        </w:rPr>
        <w:t>В 2012-2013 средняя наполняемость в классах школы на начало года составила 25,3 человек (в 2010 и 2011 годах – 24,9 чел. и 25,0 чел.). Количество обучающихся, приходящихся на одного учителя в 2012 году составило 12,4 человек.</w:t>
      </w:r>
    </w:p>
    <w:p w:rsidR="000251B7" w:rsidRDefault="007D476D" w:rsidP="000251B7">
      <w:pPr>
        <w:spacing w:before="100" w:beforeAutospacing="1" w:after="0"/>
      </w:pPr>
      <w:r>
        <w:rPr>
          <w:noProof/>
          <w:lang w:eastAsia="ru-RU"/>
        </w:rPr>
        <w:drawing>
          <wp:inline distT="0" distB="0" distL="0" distR="0">
            <wp:extent cx="5940425" cy="3263677"/>
            <wp:effectExtent l="19050" t="0" r="3175" b="0"/>
            <wp:docPr id="78" name="Рисунок 78" descr="C:\Users\ПК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ПК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76D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236499"/>
            <wp:effectExtent l="19050" t="0" r="3175" b="0"/>
            <wp:docPr id="81" name="Рисунок 81" descr="C:\Users\ПК\AppData\Local\Microsoft\Window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ПК\AppData\Local\Microsoft\Window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Default="007D476D" w:rsidP="000251B7">
      <w:pPr>
        <w:spacing w:before="100" w:beforeAutospacing="1" w:after="0"/>
      </w:pPr>
    </w:p>
    <w:p w:rsidR="007D476D" w:rsidRDefault="007D476D" w:rsidP="000251B7">
      <w:pPr>
        <w:spacing w:before="100" w:beforeAutospacing="1" w:after="0"/>
      </w:pPr>
    </w:p>
    <w:p w:rsidR="007D476D" w:rsidRDefault="007D476D" w:rsidP="000251B7">
      <w:pPr>
        <w:spacing w:before="100" w:beforeAutospacing="1"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594639"/>
            <wp:effectExtent l="19050" t="0" r="3175" b="0"/>
            <wp:docPr id="84" name="Рисунок 84" descr="C:\Users\ПК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ПК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76D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1542395"/>
            <wp:effectExtent l="19050" t="0" r="3175" b="0"/>
            <wp:docPr id="87" name="Рисунок 87" descr="C:\Users\ПК\AppData\Local\Microsoft\Window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ПК\AppData\Local\Microsoft\Window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9600" cy="190500"/>
            <wp:effectExtent l="19050" t="0" r="0" b="0"/>
            <wp:docPr id="90" name="Рисунок 90" descr="C:\Users\ПК\AppData\Local\Microsoft\Windows\Temporary Internet Files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ПК\AppData\Local\Microsoft\Windows\Temporary Internet Files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7850" cy="6448425"/>
            <wp:effectExtent l="19050" t="0" r="0" b="0"/>
            <wp:docPr id="93" name="Рисунок 93" descr="C:\Users\ПК\AppData\Local\Microsoft\Windows\Temporary Internet Files\Content.Word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ПК\AppData\Local\Microsoft\Windows\Temporary Internet Files\Content.Word\Новый 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</w:pPr>
    </w:p>
    <w:p w:rsidR="007D476D" w:rsidRPr="007D476D" w:rsidRDefault="007D476D" w:rsidP="007D476D">
      <w:pPr>
        <w:spacing w:before="100" w:beforeAutospacing="1" w:after="0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lastRenderedPageBreak/>
        <w:t>Кадровый потенциал</w:t>
      </w:r>
    </w:p>
    <w:p w:rsidR="007D476D" w:rsidRPr="007D476D" w:rsidRDefault="007D476D" w:rsidP="007D476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Количество квалифицированных категорий работников школы</w:t>
      </w:r>
    </w:p>
    <w:p w:rsid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96" name="Рисунок 96" descr="C:\Users\ПК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ПК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Default="007D476D" w:rsidP="007D476D">
      <w:pPr>
        <w:spacing w:before="100" w:beforeAutospacing="1"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25358" cy="2146630"/>
            <wp:effectExtent l="19050" t="0" r="0" b="0"/>
            <wp:docPr id="99" name="Рисунок 99" descr="C:\Users\ПК\AppData\Local\Microsoft\Windows\Temporary Internet Files\Content.Word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ПК\AppData\Local\Microsoft\Windows\Temporary Internet Files\Content.Word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75" cy="214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Pr="007D476D" w:rsidRDefault="007D476D" w:rsidP="007D476D">
      <w:pPr>
        <w:spacing w:before="100" w:beforeAutospacing="1" w:after="0"/>
        <w:ind w:right="142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На 1 июля 2013 года остаётся незакрытой 1 вакансия (психолог).</w:t>
      </w:r>
    </w:p>
    <w:p w:rsidR="007D476D" w:rsidRPr="007D476D" w:rsidRDefault="007D476D" w:rsidP="007D476D">
      <w:pPr>
        <w:spacing w:before="100" w:beforeAutospacing="1" w:after="0"/>
        <w:ind w:right="142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В школе прошли курсовое обучение (за </w:t>
      </w:r>
      <w:proofErr w:type="gramStart"/>
      <w:r w:rsidRPr="007D476D">
        <w:rPr>
          <w:rFonts w:eastAsia="Times New Roman" w:cs="Times New Roman"/>
          <w:sz w:val="24"/>
          <w:szCs w:val="24"/>
          <w:lang w:eastAsia="ru-RU"/>
        </w:rPr>
        <w:t>последние</w:t>
      </w:r>
      <w:proofErr w:type="gram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5 лет) 100% педагогических и руководящих работников. Укомплектованность педагогическими кадрами составляет 100%.</w:t>
      </w:r>
    </w:p>
    <w:p w:rsidR="007D476D" w:rsidRPr="007D476D" w:rsidRDefault="007D476D" w:rsidP="007D476D">
      <w:pPr>
        <w:spacing w:before="100" w:beforeAutospacing="1" w:after="0"/>
        <w:ind w:right="142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Привлечение молодых специалистов по вызову департамента образования Администрации муниципального образования город Салехард: 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5"/>
        <w:gridCol w:w="4763"/>
        <w:gridCol w:w="2967"/>
      </w:tblGrid>
      <w:tr w:rsidR="007D476D" w:rsidRPr="007D476D" w:rsidTr="007D476D">
        <w:trPr>
          <w:tblCellSpacing w:w="0" w:type="dxa"/>
        </w:trPr>
        <w:tc>
          <w:tcPr>
            <w:tcW w:w="2005" w:type="dxa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63" w:type="dxa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67" w:type="dxa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</w:tr>
      <w:tr w:rsidR="007D476D" w:rsidRPr="007D476D" w:rsidTr="007D476D">
        <w:trPr>
          <w:tblCellSpacing w:w="0" w:type="dxa"/>
        </w:trPr>
        <w:tc>
          <w:tcPr>
            <w:tcW w:w="2005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2010-2011</w:t>
            </w:r>
          </w:p>
        </w:tc>
        <w:tc>
          <w:tcPr>
            <w:tcW w:w="4763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Сиротенко</w:t>
            </w:r>
            <w:proofErr w:type="spellEnd"/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967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D476D" w:rsidRPr="007D476D" w:rsidTr="007D476D">
        <w:trPr>
          <w:tblCellSpacing w:w="0" w:type="dxa"/>
        </w:trPr>
        <w:tc>
          <w:tcPr>
            <w:tcW w:w="2005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4763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Исаев Андрей Дмитриевич</w:t>
            </w:r>
          </w:p>
        </w:tc>
        <w:tc>
          <w:tcPr>
            <w:tcW w:w="2967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D476D" w:rsidRPr="007D476D" w:rsidTr="007D476D">
        <w:trPr>
          <w:tblCellSpacing w:w="0" w:type="dxa"/>
        </w:trPr>
        <w:tc>
          <w:tcPr>
            <w:tcW w:w="2005" w:type="dxa"/>
            <w:vMerge w:val="restart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4763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Кочуб</w:t>
            </w:r>
            <w:proofErr w:type="spellEnd"/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967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D476D" w:rsidRPr="007D476D" w:rsidTr="007D476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476D" w:rsidRPr="007D476D" w:rsidRDefault="007D476D" w:rsidP="007D476D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Кочуб</w:t>
            </w:r>
            <w:proofErr w:type="spellEnd"/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2967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D476D" w:rsidRPr="007D476D" w:rsidTr="007D476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476D" w:rsidRPr="007D476D" w:rsidRDefault="007D476D" w:rsidP="007D476D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Анастасия Сергеевна</w:t>
            </w:r>
          </w:p>
        </w:tc>
        <w:tc>
          <w:tcPr>
            <w:tcW w:w="2967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ind w:right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</w:tbl>
    <w:p w:rsidR="007D476D" w:rsidRPr="007D476D" w:rsidRDefault="007D476D" w:rsidP="007D476D">
      <w:pPr>
        <w:spacing w:before="100" w:beforeAutospacing="1" w:after="0"/>
        <w:ind w:left="380" w:right="-142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960935"/>
            <wp:effectExtent l="19050" t="0" r="3175" b="0"/>
            <wp:docPr id="102" name="Рисунок 102" descr="C:\Users\ПК\AppData\Local\Microsoft\Windows\Temporary Internet Files\Content.Word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ПК\AppData\Local\Microsoft\Windows\Temporary Internet Files\Content.Word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D" w:rsidRPr="007D476D" w:rsidRDefault="007D476D" w:rsidP="007D476D">
      <w:pPr>
        <w:spacing w:before="100" w:beforeAutospacing="1" w:after="0"/>
        <w:ind w:right="-142"/>
        <w:jc w:val="left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Средний прирост учащихся составляет 47 человек.</w:t>
      </w:r>
      <w:r w:rsidRPr="007D476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7D476D" w:rsidRPr="007D476D" w:rsidRDefault="007D476D" w:rsidP="007D476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Информационные ресурсы системы образования</w:t>
      </w:r>
    </w:p>
    <w:p w:rsidR="007D476D" w:rsidRPr="007D476D" w:rsidRDefault="007D476D" w:rsidP="007D476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Одно из ключевых направлений модернизации образования – подготовка выпускников школы к жизни в высокотехнологичном конкурентном мире. На уроках и в управлении образовательным процессом активно применяются современные информационные технологии. </w:t>
      </w: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lastRenderedPageBreak/>
        <w:t>Растёт количество компьютерного и интерактивного оборудования. Доступ к сети Интернет и цифровым образовательным ресурсам позволяет по-новому вести обучение в школе.</w:t>
      </w: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Расходы на Интернет в 2012 году составили 202339,8 руб.</w:t>
      </w: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На конец учебного года в школе имеется оборудование: 194 персональных компьютеров, 37 из которых – ноутбуки,119 </w:t>
      </w:r>
      <w:proofErr w:type="spellStart"/>
      <w:r w:rsidRPr="007D476D">
        <w:rPr>
          <w:rFonts w:eastAsia="Times New Roman" w:cs="Times New Roman"/>
          <w:sz w:val="24"/>
          <w:szCs w:val="24"/>
          <w:lang w:eastAsia="ru-RU"/>
        </w:rPr>
        <w:t>нетбуков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для учащихся 2-х классов,2 интерактивных доски,4 интерактивных приставки ,4 системы электронного голосования,2 мобильных компьютерных класса.</w:t>
      </w: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Имеется доступ к ресурсам глобальной сети Интернет и систематическим использованием электронной почты, локально - вычислительная сеть. Общее количество часов внеурочных занятий с использованием сети Интернет увеличилось на треть. </w:t>
      </w: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Дальнейшее развитие получил сайт школы 4</w:t>
      </w:r>
      <w:proofErr w:type="spellStart"/>
      <w:r w:rsidRPr="007D476D">
        <w:rPr>
          <w:rFonts w:eastAsia="Times New Roman" w:cs="Times New Roman"/>
          <w:sz w:val="24"/>
          <w:szCs w:val="24"/>
          <w:lang w:val="en-US" w:eastAsia="ru-RU"/>
        </w:rPr>
        <w:t>sh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7D476D">
        <w:rPr>
          <w:rFonts w:eastAsia="Times New Roman" w:cs="Times New Roman"/>
          <w:sz w:val="24"/>
          <w:szCs w:val="24"/>
          <w:lang w:val="en-US" w:eastAsia="ru-RU"/>
        </w:rPr>
        <w:t>ucoz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7D476D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>, в рамках которого освещаются не только нормативно-правовые документы, ежедневные новости, а также актуальная информация для родителей.</w:t>
      </w: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 2012-2013 учебном году для 2 детей-инвалидов, обучающихся на дому, в соответствии с медицинскими показаниями созданы технические условия и организован процесс обучения с применением дистанционных технологий.</w:t>
      </w:r>
    </w:p>
    <w:p w:rsidR="007D476D" w:rsidRPr="007D476D" w:rsidRDefault="007D476D" w:rsidP="007D476D">
      <w:pPr>
        <w:spacing w:before="100" w:beforeAutospacing="1" w:after="0"/>
        <w:ind w:firstLine="5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b/>
          <w:bCs/>
          <w:color w:val="003333"/>
          <w:sz w:val="24"/>
          <w:szCs w:val="24"/>
          <w:lang w:eastAsia="ru-RU"/>
        </w:rPr>
        <w:t>МЕРЫ ПО РАЗВИТИЮ ШКОЛЬНОЙ СИСТЕМЫ ОБРАЗОВАНИЯ</w:t>
      </w:r>
    </w:p>
    <w:p w:rsidR="007D476D" w:rsidRPr="007D476D" w:rsidRDefault="007D476D" w:rsidP="007D476D">
      <w:pPr>
        <w:spacing w:before="100" w:beforeAutospacing="1" w:after="0"/>
        <w:ind w:firstLine="52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D476D" w:rsidRPr="007D476D" w:rsidRDefault="007D476D" w:rsidP="007D476D">
      <w:pPr>
        <w:spacing w:before="100" w:beforeAutospacing="1" w:after="0"/>
        <w:ind w:firstLine="52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 2012-2013 учебном году были осуществлены важнейшие шаги по совершенствованию системы образования. Состояние школьной системы образования характеризуется следующими положительными результатами:</w:t>
      </w:r>
    </w:p>
    <w:p w:rsidR="007D476D" w:rsidRPr="007D476D" w:rsidRDefault="007D476D" w:rsidP="007D476D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 школе реализована программа развития, созданная на основе стратегического планирования. Школа функционирует и развивается в здоровой конкурентной среде, что способствует повышению качества образования.</w:t>
      </w:r>
    </w:p>
    <w:p w:rsidR="007D476D" w:rsidRPr="007D476D" w:rsidRDefault="007D476D" w:rsidP="007D476D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476D">
        <w:rPr>
          <w:rFonts w:eastAsia="Times New Roman" w:cs="Times New Roman"/>
          <w:sz w:val="24"/>
          <w:szCs w:val="24"/>
          <w:lang w:eastAsia="ru-RU"/>
        </w:rPr>
        <w:t xml:space="preserve">Школа имеет «собственное лицо», </w:t>
      </w:r>
      <w:proofErr w:type="spellStart"/>
      <w:r w:rsidRPr="007D476D">
        <w:rPr>
          <w:rFonts w:eastAsia="Times New Roman" w:cs="Times New Roman"/>
          <w:sz w:val="24"/>
          <w:szCs w:val="24"/>
          <w:lang w:eastAsia="ru-RU"/>
        </w:rPr>
        <w:t>имиджевые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характеристики среди общественности города, которые формируют образовательные запросы родителей и учащихся.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 школе созданы условия для инновационной деятельности, распространения инновационного опыта, для обновления образования и повышения его качества.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В школе обеспечено доступное, </w:t>
      </w:r>
      <w:proofErr w:type="spellStart"/>
      <w:r w:rsidRPr="007D476D">
        <w:rPr>
          <w:rFonts w:eastAsia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и вариативное образование, в том числе обучение детей в общеобразовательных, кадетских, классах компенсирующего обучения и специальных (коррекционных) классах 7 вида, индивидуальное обучение на дому.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 школе реализуются образовательные программы широкого спектра по общеобразовательным предметам федерального, регионального, школьного компонентов.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Реализуются новые подходы к выявлению и развитию способностей и интересов детей, что проявляется в стабильных результатах участия детей в научно - практических конференциях, интеллектуальных конкурсах муниципального, регионального, всероссийского уровня. 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Выстроена система работы с одарёнными детьми.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Работа в кадетских классах проводится совместно с учреждениями и общественными организациями округа и города, что даёт высокие результаты их участия в соревнованиях различного уровня. 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lastRenderedPageBreak/>
        <w:t>В школе обеспечена социальная защита детей из социально-неблагополучных и малообеспеченных семей, полноценное бесплатно питание.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Учащиеся специальных (коррекционных) классов 7 вида, классов компенсирующего обучения учатся в школе вместе с общеобразовательными классами, т.е. создано общее образовательное пространство для детей различного уровня обучения.</w:t>
      </w:r>
    </w:p>
    <w:p w:rsidR="007D476D" w:rsidRP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В школе существует система воспитательной и социально-психологической работы.</w:t>
      </w:r>
    </w:p>
    <w:p w:rsidR="007D476D" w:rsidRDefault="007D476D" w:rsidP="007D476D">
      <w:pPr>
        <w:numPr>
          <w:ilvl w:val="0"/>
          <w:numId w:val="2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Постоянное обновление и укрупнение материально-технической базы способствует применению в образовательном процессе современных образовательных технологий, в особенности технологий </w:t>
      </w:r>
      <w:proofErr w:type="spellStart"/>
      <w:r w:rsidRPr="007D476D">
        <w:rPr>
          <w:rFonts w:eastAsia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и информационно-коммуникационных технологий.</w:t>
      </w:r>
    </w:p>
    <w:p w:rsidR="007D476D" w:rsidRPr="007D476D" w:rsidRDefault="007D476D" w:rsidP="007D476D">
      <w:pPr>
        <w:spacing w:before="102" w:after="102"/>
        <w:ind w:left="72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7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7D476D" w:rsidRPr="007D476D" w:rsidTr="007D476D">
        <w:trPr>
          <w:tblCellSpacing w:w="0" w:type="dxa"/>
        </w:trPr>
        <w:tc>
          <w:tcPr>
            <w:tcW w:w="9371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ЗАКЛЮЧЕНИЕ</w:t>
            </w:r>
          </w:p>
        </w:tc>
      </w:tr>
      <w:tr w:rsidR="007D476D" w:rsidRPr="007D476D" w:rsidTr="007D476D">
        <w:trPr>
          <w:trHeight w:val="60"/>
          <w:tblCellSpacing w:w="0" w:type="dxa"/>
        </w:trPr>
        <w:tc>
          <w:tcPr>
            <w:tcW w:w="9371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119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7D476D" w:rsidRPr="007D476D" w:rsidTr="007D476D">
        <w:trPr>
          <w:tblCellSpacing w:w="0" w:type="dxa"/>
        </w:trPr>
        <w:tc>
          <w:tcPr>
            <w:tcW w:w="9371" w:type="dxa"/>
            <w:vAlign w:val="center"/>
            <w:hideMark/>
          </w:tcPr>
          <w:p w:rsidR="007D476D" w:rsidRPr="007D476D" w:rsidRDefault="007D476D" w:rsidP="007D476D">
            <w:pPr>
              <w:spacing w:before="100" w:beforeAutospacing="1" w:after="0"/>
              <w:ind w:firstLine="6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За последние годы в школе накоплен положительный опыт реализации проектов: директор и заместители прошли хорошую школу работы в условиях новых финансово-хозяйственных механизмов и новых требований  к качеству образовательного процесса, публичной отчетности о результатах управленческой деятельности. В школе отработан  механизм взаимодействия с федеральными и региональными системами электронного мониторинга.</w:t>
            </w:r>
          </w:p>
          <w:p w:rsidR="007D476D" w:rsidRPr="007D476D" w:rsidRDefault="007D476D" w:rsidP="007D476D">
            <w:pPr>
              <w:spacing w:before="100" w:beforeAutospacing="1" w:after="119"/>
              <w:ind w:firstLine="6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76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деятельности школы, изложенные в публичном докладе, становятся главным ресурсом её развития по ключевым направлениям:</w:t>
            </w:r>
          </w:p>
        </w:tc>
      </w:tr>
    </w:tbl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Обеспечивать соблюдение принципа государственно-общественного управления в деятельности школы.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Совершенствование системы  эффективного управления и нормативно-правового обеспечения деятельности школы.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Обеспечение выполнения программных мероприятий в рамках муниципальной целевой программы «Развитие муниципальной системы образования города Салехарда на 2012-2016 годы».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Повышение уровня соответствия образования современным стандартам.   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Создание  условий  для перехода на новые Феде</w:t>
      </w:r>
      <w:r w:rsidRPr="007D476D">
        <w:rPr>
          <w:rFonts w:eastAsia="Times New Roman" w:cs="Times New Roman"/>
          <w:sz w:val="24"/>
          <w:szCs w:val="24"/>
          <w:lang w:eastAsia="ru-RU"/>
        </w:rPr>
        <w:softHyphen/>
        <w:t>ральные государственные образовательные стандарты основного общего образо</w:t>
      </w:r>
      <w:r w:rsidRPr="007D476D">
        <w:rPr>
          <w:rFonts w:eastAsia="Times New Roman" w:cs="Times New Roman"/>
          <w:sz w:val="24"/>
          <w:szCs w:val="24"/>
          <w:lang w:eastAsia="ru-RU"/>
        </w:rPr>
        <w:softHyphen/>
        <w:t>вания.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Продолжить работу по совершенствованию организации </w:t>
      </w:r>
      <w:proofErr w:type="spellStart"/>
      <w:r w:rsidRPr="007D476D">
        <w:rPr>
          <w:rFonts w:eastAsia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подготовки школьников и профильного обучения.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Создание условий учащимся для проектирования индивидуальной образовательной траектории развития, профессиональных проб на основе взаимодействия школы с различными организациями города.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Продолжение работы по созданию </w:t>
      </w:r>
      <w:proofErr w:type="spellStart"/>
      <w:r w:rsidRPr="007D476D">
        <w:rPr>
          <w:rFonts w:eastAsia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среды для обучения и воспитания детей с ограниченными возможностями здоровья, использование информационно коммуникационных технологий для детей-инвалидов, индивидуально обучающихся на дому.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 xml:space="preserve">Совершенствовать условия для безопасного и комфортного пребывания  </w:t>
      </w:r>
      <w:proofErr w:type="gramStart"/>
      <w:r w:rsidRPr="007D476D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D476D">
        <w:rPr>
          <w:rFonts w:eastAsia="Times New Roman" w:cs="Times New Roman"/>
          <w:sz w:val="24"/>
          <w:szCs w:val="24"/>
          <w:lang w:eastAsia="ru-RU"/>
        </w:rPr>
        <w:t xml:space="preserve"> в школе, повышать эффективность профилактической работы по предупреждению детского травматизма.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Разработать и внедрить образовательные программы интенсивных каникулярных школ.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Создание условий для повышения заработной платы педагогическим работникам.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lastRenderedPageBreak/>
        <w:t>Усилить работу по внедрению в образовательный процесс современных  технологий, направленных на преодоление гиподинамии учащихся.</w:t>
      </w:r>
    </w:p>
    <w:p w:rsidR="007D476D" w:rsidRPr="007D476D" w:rsidRDefault="007D476D" w:rsidP="007D476D">
      <w:pPr>
        <w:numPr>
          <w:ilvl w:val="0"/>
          <w:numId w:val="3"/>
        </w:numPr>
        <w:spacing w:before="102" w:after="102"/>
        <w:rPr>
          <w:rFonts w:eastAsia="Times New Roman" w:cs="Times New Roman"/>
          <w:sz w:val="24"/>
          <w:szCs w:val="24"/>
          <w:lang w:eastAsia="ru-RU"/>
        </w:rPr>
      </w:pPr>
      <w:r w:rsidRPr="007D476D">
        <w:rPr>
          <w:rFonts w:eastAsia="Times New Roman" w:cs="Times New Roman"/>
          <w:sz w:val="24"/>
          <w:szCs w:val="24"/>
          <w:lang w:eastAsia="ru-RU"/>
        </w:rPr>
        <w:t>Обеспечить условия для проведения модернизации системы школьного питания.</w:t>
      </w:r>
    </w:p>
    <w:p w:rsidR="007D476D" w:rsidRPr="007D476D" w:rsidRDefault="007D476D" w:rsidP="000251B7">
      <w:pPr>
        <w:spacing w:before="100" w:beforeAutospacing="1"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7D476D" w:rsidRPr="000251B7" w:rsidRDefault="007D476D" w:rsidP="000251B7">
      <w:pPr>
        <w:spacing w:before="100" w:beforeAutospacing="1" w:after="0"/>
        <w:rPr>
          <w:rFonts w:eastAsia="Times New Roman" w:cs="Times New Roman"/>
          <w:sz w:val="20"/>
          <w:szCs w:val="20"/>
          <w:lang w:eastAsia="ru-RU"/>
        </w:rPr>
      </w:pPr>
    </w:p>
    <w:p w:rsidR="000251B7" w:rsidRPr="000251B7" w:rsidRDefault="000251B7" w:rsidP="000251B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441431" w:rsidRPr="00D95296" w:rsidRDefault="00441431" w:rsidP="000251B7">
      <w:pPr>
        <w:spacing w:before="100" w:beforeAutospacing="1" w:after="0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D95296" w:rsidRPr="00DA029C" w:rsidRDefault="00D95296" w:rsidP="000251B7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</w:p>
    <w:p w:rsidR="00DA029C" w:rsidRPr="00DA029C" w:rsidRDefault="00DA029C" w:rsidP="000251B7">
      <w:pPr>
        <w:spacing w:before="102" w:after="240"/>
        <w:rPr>
          <w:rFonts w:eastAsia="Times New Roman" w:cs="Times New Roman"/>
          <w:sz w:val="24"/>
          <w:szCs w:val="24"/>
          <w:lang w:eastAsia="ru-RU"/>
        </w:rPr>
      </w:pPr>
    </w:p>
    <w:p w:rsidR="007D14B7" w:rsidRP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P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1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Default="007D14B7" w:rsidP="007D14B7">
      <w:pPr>
        <w:spacing w:before="100" w:beforeAutospacing="1" w:after="0"/>
        <w:rPr>
          <w:rFonts w:eastAsia="Times New Roman" w:cs="Times New Roman"/>
          <w:color w:val="003333"/>
          <w:sz w:val="24"/>
          <w:szCs w:val="24"/>
          <w:lang w:eastAsia="ru-RU"/>
        </w:rPr>
      </w:pPr>
    </w:p>
    <w:p w:rsidR="007D14B7" w:rsidRPr="007D14B7" w:rsidRDefault="007D14B7" w:rsidP="007D14B7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</w:p>
    <w:p w:rsidR="007D14B7" w:rsidRPr="007D14B7" w:rsidRDefault="007D14B7" w:rsidP="007D14B7">
      <w:pPr>
        <w:pStyle w:val="a4"/>
        <w:rPr>
          <w:sz w:val="24"/>
          <w:szCs w:val="24"/>
        </w:rPr>
      </w:pPr>
    </w:p>
    <w:sectPr w:rsidR="007D14B7" w:rsidRPr="007D14B7" w:rsidSect="007D14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4B1"/>
    <w:multiLevelType w:val="multilevel"/>
    <w:tmpl w:val="3BC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C1789"/>
    <w:multiLevelType w:val="multilevel"/>
    <w:tmpl w:val="750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322CB"/>
    <w:multiLevelType w:val="multilevel"/>
    <w:tmpl w:val="0F72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B7"/>
    <w:rsid w:val="000251B7"/>
    <w:rsid w:val="001C56A5"/>
    <w:rsid w:val="00441431"/>
    <w:rsid w:val="007D14B7"/>
    <w:rsid w:val="007D476D"/>
    <w:rsid w:val="00C83EFA"/>
    <w:rsid w:val="00D95296"/>
    <w:rsid w:val="00DA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7"/>
    <w:pPr>
      <w:spacing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14B7"/>
    <w:pPr>
      <w:spacing w:after="0" w:line="240" w:lineRule="auto"/>
      <w:jc w:val="both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7D14B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029C"/>
    <w:pPr>
      <w:ind w:left="720"/>
      <w:contextualSpacing/>
    </w:pPr>
  </w:style>
  <w:style w:type="paragraph" w:customStyle="1" w:styleId="western">
    <w:name w:val="western"/>
    <w:basedOn w:val="a"/>
    <w:rsid w:val="000251B7"/>
    <w:pPr>
      <w:spacing w:before="100" w:beforeAutospacing="1" w:after="0"/>
      <w:jc w:val="righ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33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2013-07-09T11:19:00Z</dcterms:created>
  <dcterms:modified xsi:type="dcterms:W3CDTF">2013-07-09T12:34:00Z</dcterms:modified>
</cp:coreProperties>
</file>